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269A" w14:textId="75EB1295" w:rsidR="0057390C" w:rsidRPr="00F72C41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9C3E9A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4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6029A5">
        <w:rPr>
          <w:rFonts w:ascii="Times New Roman" w:hAnsi="Times New Roman" w:cs="Times New Roman"/>
          <w:b/>
          <w:sz w:val="40"/>
          <w:szCs w:val="40"/>
          <w:lang w:eastAsia="ar-SA"/>
        </w:rPr>
        <w:t>17</w:t>
      </w:r>
      <w:r w:rsidR="0057390C" w:rsidRPr="00F72C41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72C41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5233268B" w:rsidR="0057390C" w:rsidRPr="00F72C41" w:rsidRDefault="006029A5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22</w:t>
      </w:r>
      <w:r w:rsidR="008C0EF9" w:rsidRPr="00F72C41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9C3E9A" w:rsidRPr="00F72C41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 w:rsidRPr="00F72C41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F72C41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2C41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F72C41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F72C41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F72C41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 w:rsidRPr="00F72C41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30545F34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029A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FF43EB" wp14:editId="68125186">
            <wp:extent cx="352425" cy="390525"/>
            <wp:effectExtent l="0" t="0" r="0" b="0"/>
            <wp:docPr id="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516A6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9A5">
        <w:rPr>
          <w:rFonts w:ascii="Times New Roman" w:hAnsi="Times New Roman" w:cs="Times New Roman"/>
          <w:lang w:eastAsia="ar-SA"/>
        </w:rPr>
        <w:t>АДМИНИСТРАЦИЯ</w:t>
      </w:r>
    </w:p>
    <w:p w14:paraId="1CD2A018" w14:textId="77777777" w:rsidR="006029A5" w:rsidRPr="006029A5" w:rsidRDefault="006029A5" w:rsidP="006029A5">
      <w:pPr>
        <w:snapToGrid w:val="0"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029A5">
        <w:rPr>
          <w:rFonts w:ascii="Times New Roman" w:hAnsi="Times New Roman" w:cs="Times New Roman"/>
          <w:lang w:eastAsia="ar-SA"/>
        </w:rPr>
        <w:t>ШУБЕРСКОГО СЕЛЬСКОГО ПОСЕЛЕНИЯ</w:t>
      </w:r>
    </w:p>
    <w:p w14:paraId="57547EA0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9A5">
        <w:rPr>
          <w:rFonts w:ascii="Times New Roman" w:hAnsi="Times New Roman" w:cs="Times New Roman"/>
          <w:lang w:eastAsia="ar-SA"/>
        </w:rPr>
        <w:t>НОВОУСМАНСКОГО МУНИЦИПАЛЬНОГО РАЙОНА</w:t>
      </w:r>
    </w:p>
    <w:p w14:paraId="5F8AAC05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029A5">
        <w:rPr>
          <w:rFonts w:ascii="Times New Roman" w:hAnsi="Times New Roman" w:cs="Times New Roman"/>
          <w:lang w:eastAsia="ar-SA"/>
        </w:rPr>
        <w:t>ВОРОНЕЖСКОЙ ОБЛАСТИ</w:t>
      </w:r>
    </w:p>
    <w:p w14:paraId="65F62B3C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2FE57A75" w14:textId="77777777" w:rsidR="006029A5" w:rsidRPr="006029A5" w:rsidRDefault="006029A5" w:rsidP="006029A5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proofErr w:type="gramStart"/>
      <w:r w:rsidRPr="006029A5">
        <w:rPr>
          <w:rFonts w:ascii="Times New Roman" w:hAnsi="Times New Roman" w:cs="Times New Roman"/>
          <w:b/>
          <w:lang w:eastAsia="ar-SA"/>
        </w:rPr>
        <w:t>П</w:t>
      </w:r>
      <w:proofErr w:type="gramEnd"/>
      <w:r w:rsidRPr="006029A5">
        <w:rPr>
          <w:rFonts w:ascii="Times New Roman" w:hAnsi="Times New Roman" w:cs="Times New Roman"/>
          <w:b/>
          <w:lang w:eastAsia="ar-SA"/>
        </w:rPr>
        <w:t xml:space="preserve"> О С Т А Н О В Л Е Н И Е</w:t>
      </w:r>
    </w:p>
    <w:p w14:paraId="04392248" w14:textId="35DBE680" w:rsidR="006029A5" w:rsidRPr="006029A5" w:rsidRDefault="006029A5" w:rsidP="006029A5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lang w:eastAsia="ar-SA"/>
        </w:rPr>
      </w:pPr>
      <w:r w:rsidRPr="006029A5">
        <w:rPr>
          <w:rFonts w:ascii="Times New Roman" w:hAnsi="Times New Roman" w:cs="Times New Roman"/>
          <w:lang w:eastAsia="ar-SA"/>
        </w:rPr>
        <w:t>21.04.2025 г. № 49</w:t>
      </w:r>
    </w:p>
    <w:p w14:paraId="1EE4DF21" w14:textId="77777777" w:rsidR="006029A5" w:rsidRPr="006029A5" w:rsidRDefault="006029A5" w:rsidP="006029A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029A5">
        <w:rPr>
          <w:rFonts w:ascii="Times New Roman" w:hAnsi="Times New Roman" w:cs="Times New Roman"/>
        </w:rPr>
        <w:t xml:space="preserve">п. </w:t>
      </w:r>
      <w:proofErr w:type="spellStart"/>
      <w:r w:rsidRPr="006029A5">
        <w:rPr>
          <w:rFonts w:ascii="Times New Roman" w:hAnsi="Times New Roman" w:cs="Times New Roman"/>
        </w:rPr>
        <w:t>Шуберское</w:t>
      </w:r>
      <w:proofErr w:type="spellEnd"/>
    </w:p>
    <w:p w14:paraId="4D50A697" w14:textId="77777777" w:rsidR="006029A5" w:rsidRPr="006029A5" w:rsidRDefault="006029A5" w:rsidP="006029A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13D223" w14:textId="77777777" w:rsidR="006029A5" w:rsidRPr="006029A5" w:rsidRDefault="006029A5" w:rsidP="006029A5">
      <w:pPr>
        <w:pStyle w:val="af2"/>
        <w:spacing w:after="0" w:line="240" w:lineRule="auto"/>
        <w:ind w:right="4252"/>
        <w:jc w:val="both"/>
        <w:rPr>
          <w:bCs/>
          <w:color w:val="000000"/>
          <w:sz w:val="22"/>
          <w:szCs w:val="22"/>
        </w:rPr>
      </w:pPr>
      <w:r w:rsidRPr="006029A5">
        <w:rPr>
          <w:rStyle w:val="aff2"/>
          <w:b w:val="0"/>
          <w:color w:val="000000"/>
          <w:sz w:val="22"/>
          <w:szCs w:val="22"/>
        </w:rPr>
        <w:t>Об утверждении анализа финансовых,</w:t>
      </w:r>
      <w:r w:rsidRPr="006029A5">
        <w:rPr>
          <w:rStyle w:val="apple-converted-space"/>
          <w:rFonts w:eastAsiaTheme="minorEastAsia"/>
          <w:bCs/>
          <w:color w:val="000000"/>
          <w:sz w:val="22"/>
          <w:szCs w:val="22"/>
        </w:rPr>
        <w:t xml:space="preserve"> </w:t>
      </w:r>
      <w:r w:rsidRPr="006029A5">
        <w:rPr>
          <w:rStyle w:val="aff2"/>
          <w:b w:val="0"/>
          <w:color w:val="000000"/>
          <w:sz w:val="22"/>
          <w:szCs w:val="22"/>
        </w:rPr>
        <w:t>экономических, социальных и иных</w:t>
      </w:r>
      <w:r w:rsidRPr="006029A5">
        <w:rPr>
          <w:rStyle w:val="apple-converted-space"/>
          <w:rFonts w:eastAsiaTheme="minorEastAsia"/>
          <w:bCs/>
          <w:color w:val="000000"/>
          <w:sz w:val="22"/>
          <w:szCs w:val="22"/>
        </w:rPr>
        <w:t xml:space="preserve"> </w:t>
      </w:r>
      <w:r w:rsidRPr="006029A5">
        <w:rPr>
          <w:rStyle w:val="aff2"/>
          <w:b w:val="0"/>
          <w:color w:val="000000"/>
          <w:sz w:val="22"/>
          <w:szCs w:val="22"/>
        </w:rPr>
        <w:t>показателей  развития малого и среднего</w:t>
      </w:r>
      <w:r w:rsidRPr="006029A5">
        <w:rPr>
          <w:rStyle w:val="apple-converted-space"/>
          <w:rFonts w:eastAsiaTheme="minorEastAsia"/>
          <w:bCs/>
          <w:color w:val="000000"/>
          <w:sz w:val="22"/>
          <w:szCs w:val="22"/>
        </w:rPr>
        <w:t xml:space="preserve"> </w:t>
      </w:r>
      <w:r w:rsidRPr="006029A5">
        <w:rPr>
          <w:rStyle w:val="aff2"/>
          <w:b w:val="0"/>
          <w:color w:val="000000"/>
          <w:sz w:val="22"/>
          <w:szCs w:val="22"/>
        </w:rPr>
        <w:t xml:space="preserve">предпринимательства и эффективности применения мер по его развитию на территории </w:t>
      </w:r>
      <w:proofErr w:type="spellStart"/>
      <w:r w:rsidRPr="006029A5">
        <w:rPr>
          <w:rStyle w:val="aff2"/>
          <w:b w:val="0"/>
          <w:color w:val="000000"/>
          <w:sz w:val="22"/>
          <w:szCs w:val="22"/>
        </w:rPr>
        <w:t>Шуберского</w:t>
      </w:r>
      <w:proofErr w:type="spellEnd"/>
      <w:r w:rsidRPr="006029A5">
        <w:rPr>
          <w:rStyle w:val="aff2"/>
          <w:b w:val="0"/>
          <w:color w:val="000000"/>
          <w:sz w:val="22"/>
          <w:szCs w:val="22"/>
        </w:rPr>
        <w:t xml:space="preserve"> сельского поселения </w:t>
      </w:r>
      <w:r w:rsidRPr="006029A5">
        <w:rPr>
          <w:sz w:val="22"/>
          <w:szCs w:val="22"/>
        </w:rPr>
        <w:t xml:space="preserve">Новоусманского муниципального района Воронежской области </w:t>
      </w:r>
      <w:r w:rsidRPr="006029A5">
        <w:rPr>
          <w:rStyle w:val="aff2"/>
          <w:b w:val="0"/>
          <w:color w:val="000000"/>
          <w:sz w:val="22"/>
          <w:szCs w:val="22"/>
        </w:rPr>
        <w:t>по итогам 2024 года</w:t>
      </w:r>
    </w:p>
    <w:p w14:paraId="77FEA8DA" w14:textId="77777777" w:rsidR="006029A5" w:rsidRPr="006029A5" w:rsidRDefault="006029A5" w:rsidP="006029A5">
      <w:pPr>
        <w:tabs>
          <w:tab w:val="left" w:pos="4536"/>
        </w:tabs>
        <w:spacing w:after="0" w:line="240" w:lineRule="auto"/>
        <w:ind w:right="4252"/>
        <w:jc w:val="both"/>
        <w:rPr>
          <w:rFonts w:ascii="Times New Roman" w:hAnsi="Times New Roman" w:cs="Times New Roman"/>
        </w:rPr>
      </w:pPr>
    </w:p>
    <w:p w14:paraId="7FA0B09F" w14:textId="77777777" w:rsidR="006029A5" w:rsidRPr="006029A5" w:rsidRDefault="006029A5" w:rsidP="00602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6029A5">
        <w:rPr>
          <w:rFonts w:ascii="Times New Roman" w:hAnsi="Times New Roman" w:cs="Times New Roman"/>
          <w:color w:val="000000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области, администрация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  <w:r w:rsidRPr="006029A5">
        <w:rPr>
          <w:rFonts w:ascii="Times New Roman" w:eastAsia="Times New Roman" w:hAnsi="Times New Roman" w:cs="Times New Roman"/>
          <w:b/>
          <w:spacing w:val="20"/>
          <w:lang w:eastAsia="ar-SA"/>
        </w:rPr>
        <w:t>постановляет:</w:t>
      </w:r>
    </w:p>
    <w:p w14:paraId="166627D3" w14:textId="77777777" w:rsidR="006029A5" w:rsidRPr="006029A5" w:rsidRDefault="006029A5" w:rsidP="006029A5">
      <w:pPr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lang w:eastAsia="ar-SA"/>
        </w:rPr>
      </w:pPr>
      <w:r w:rsidRPr="006029A5">
        <w:rPr>
          <w:rFonts w:ascii="Times New Roman" w:hAnsi="Times New Roman" w:cs="Times New Roman"/>
          <w:lang w:eastAsia="ar-SA"/>
        </w:rPr>
        <w:t>1. Утвердить</w:t>
      </w:r>
      <w:r w:rsidRPr="006029A5">
        <w:rPr>
          <w:rFonts w:ascii="Times New Roman" w:hAnsi="Times New Roman" w:cs="Times New Roman"/>
          <w:b/>
          <w:lang w:eastAsia="ar-SA"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  <w:color w:val="000000"/>
        </w:rPr>
        <w:t>анализ финансовых,</w:t>
      </w:r>
      <w:r w:rsidRPr="006029A5">
        <w:rPr>
          <w:rStyle w:val="apple-converted-space"/>
          <w:rFonts w:ascii="Times New Roman" w:hAnsi="Times New Roman" w:cs="Times New Roman"/>
          <w:b/>
          <w:bCs/>
          <w:color w:val="000000"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  <w:color w:val="000000"/>
        </w:rPr>
        <w:t>экономических, социальных и иных</w:t>
      </w:r>
      <w:r w:rsidRPr="006029A5">
        <w:rPr>
          <w:rStyle w:val="apple-converted-space"/>
          <w:rFonts w:ascii="Times New Roman" w:hAnsi="Times New Roman" w:cs="Times New Roman"/>
          <w:b/>
          <w:bCs/>
          <w:color w:val="000000"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  <w:color w:val="000000"/>
        </w:rPr>
        <w:t>показателей развития малого и среднего</w:t>
      </w:r>
      <w:r w:rsidRPr="006029A5">
        <w:rPr>
          <w:rStyle w:val="apple-converted-space"/>
          <w:rFonts w:ascii="Times New Roman" w:hAnsi="Times New Roman" w:cs="Times New Roman"/>
          <w:b/>
          <w:bCs/>
          <w:color w:val="000000"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  <w:color w:val="000000"/>
        </w:rPr>
        <w:t xml:space="preserve">предпринимательства и эффективности применения мер по его развитию на территории </w:t>
      </w:r>
      <w:proofErr w:type="spellStart"/>
      <w:r w:rsidRPr="006029A5">
        <w:rPr>
          <w:rStyle w:val="aff2"/>
          <w:rFonts w:ascii="Times New Roman" w:hAnsi="Times New Roman" w:cs="Times New Roman"/>
          <w:b w:val="0"/>
          <w:color w:val="000000"/>
        </w:rPr>
        <w:t>Шуберского</w:t>
      </w:r>
      <w:proofErr w:type="spellEnd"/>
      <w:r w:rsidRPr="006029A5">
        <w:rPr>
          <w:rStyle w:val="aff2"/>
          <w:rFonts w:ascii="Times New Roman" w:hAnsi="Times New Roman" w:cs="Times New Roman"/>
          <w:b w:val="0"/>
          <w:color w:val="000000"/>
        </w:rPr>
        <w:t xml:space="preserve"> сельского поселения </w:t>
      </w:r>
      <w:r w:rsidRPr="006029A5">
        <w:rPr>
          <w:rFonts w:ascii="Times New Roman" w:hAnsi="Times New Roman" w:cs="Times New Roman"/>
        </w:rPr>
        <w:t>Новоусманского муниципального района Воронежской области</w:t>
      </w:r>
      <w:r w:rsidRPr="006029A5">
        <w:rPr>
          <w:rFonts w:ascii="Times New Roman" w:hAnsi="Times New Roman" w:cs="Times New Roman"/>
          <w:b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  <w:color w:val="000000"/>
        </w:rPr>
        <w:t>по итогам 2024 года</w:t>
      </w:r>
      <w:r w:rsidRPr="006029A5">
        <w:rPr>
          <w:rFonts w:ascii="Times New Roman" w:hAnsi="Times New Roman" w:cs="Times New Roman"/>
          <w:b/>
          <w:lang w:eastAsia="ar-SA"/>
        </w:rPr>
        <w:t>.</w:t>
      </w:r>
    </w:p>
    <w:p w14:paraId="681288BD" w14:textId="77777777" w:rsidR="006029A5" w:rsidRPr="006029A5" w:rsidRDefault="006029A5" w:rsidP="006029A5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029A5">
        <w:rPr>
          <w:rFonts w:ascii="Times New Roman" w:hAnsi="Times New Roman" w:cs="Times New Roman"/>
        </w:rPr>
        <w:t xml:space="preserve">2. </w:t>
      </w:r>
      <w:proofErr w:type="gramStart"/>
      <w:r w:rsidRPr="006029A5">
        <w:rPr>
          <w:rFonts w:ascii="Times New Roman" w:hAnsi="Times New Roman" w:cs="Times New Roman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2A14B89E" w14:textId="77777777" w:rsidR="006029A5" w:rsidRPr="006029A5" w:rsidRDefault="006029A5" w:rsidP="006029A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9A5">
        <w:rPr>
          <w:rFonts w:ascii="Times New Roman" w:hAnsi="Times New Roman" w:cs="Times New Roman"/>
        </w:rPr>
        <w:t xml:space="preserve">3. </w:t>
      </w:r>
      <w:proofErr w:type="gramStart"/>
      <w:r w:rsidRPr="006029A5">
        <w:rPr>
          <w:rFonts w:ascii="Times New Roman" w:hAnsi="Times New Roman" w:cs="Times New Roman"/>
        </w:rPr>
        <w:t>Контроль за</w:t>
      </w:r>
      <w:proofErr w:type="gramEnd"/>
      <w:r w:rsidRPr="006029A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14:paraId="7DB304AC" w14:textId="77777777" w:rsidR="006029A5" w:rsidRPr="006029A5" w:rsidRDefault="006029A5" w:rsidP="006029A5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DB96B01" w14:textId="6A3BC295" w:rsidR="006029A5" w:rsidRPr="006029A5" w:rsidRDefault="006029A5" w:rsidP="006029A5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029A5">
        <w:rPr>
          <w:rFonts w:ascii="Times New Roman" w:hAnsi="Times New Roman" w:cs="Times New Roman"/>
          <w:lang w:eastAsia="ar-SA"/>
        </w:rPr>
        <w:t xml:space="preserve">Глава </w:t>
      </w:r>
      <w:proofErr w:type="spellStart"/>
      <w:r w:rsidRPr="006029A5">
        <w:rPr>
          <w:rFonts w:ascii="Times New Roman" w:hAnsi="Times New Roman" w:cs="Times New Roman"/>
          <w:lang w:eastAsia="ar-SA"/>
        </w:rPr>
        <w:t>Шуберского</w:t>
      </w:r>
      <w:proofErr w:type="spellEnd"/>
      <w:r w:rsidRPr="006029A5">
        <w:rPr>
          <w:rFonts w:ascii="Times New Roman" w:hAnsi="Times New Roman" w:cs="Times New Roman"/>
          <w:lang w:eastAsia="ar-SA"/>
        </w:rPr>
        <w:t xml:space="preserve"> сельского поселения                                                                    С.Ю. Иванов</w:t>
      </w:r>
    </w:p>
    <w:p w14:paraId="1D4AB22C" w14:textId="21CE7346" w:rsidR="006029A5" w:rsidRPr="006029A5" w:rsidRDefault="006029A5" w:rsidP="006029A5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5A20D49" w14:textId="77777777" w:rsidR="006029A5" w:rsidRPr="006029A5" w:rsidRDefault="006029A5" w:rsidP="006029A5">
      <w:pPr>
        <w:spacing w:after="0" w:line="240" w:lineRule="auto"/>
        <w:ind w:left="3969"/>
        <w:jc w:val="center"/>
        <w:rPr>
          <w:rFonts w:ascii="Times New Roman" w:hAnsi="Times New Roman" w:cs="Times New Roman"/>
          <w:lang w:eastAsia="ar-SA"/>
        </w:rPr>
      </w:pPr>
      <w:r w:rsidRPr="006029A5">
        <w:rPr>
          <w:rFonts w:ascii="Times New Roman" w:hAnsi="Times New Roman" w:cs="Times New Roman"/>
          <w:lang w:eastAsia="ar-SA"/>
        </w:rPr>
        <w:t>Приложение</w:t>
      </w:r>
    </w:p>
    <w:p w14:paraId="44E4986A" w14:textId="77777777" w:rsidR="006029A5" w:rsidRPr="006029A5" w:rsidRDefault="006029A5" w:rsidP="006029A5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6029A5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  <w:bCs/>
        </w:rPr>
        <w:t xml:space="preserve"> сельского</w:t>
      </w:r>
      <w:r w:rsidRPr="006029A5">
        <w:rPr>
          <w:rFonts w:ascii="Times New Roman" w:hAnsi="Times New Roman" w:cs="Times New Roman"/>
        </w:rPr>
        <w:t xml:space="preserve"> поселения Новоусманского муниципального района Воронежской области</w:t>
      </w:r>
    </w:p>
    <w:p w14:paraId="10B7EDC2" w14:textId="76D33D79" w:rsidR="006029A5" w:rsidRPr="006029A5" w:rsidRDefault="006029A5" w:rsidP="006029A5">
      <w:pPr>
        <w:spacing w:after="0" w:line="240" w:lineRule="auto"/>
        <w:ind w:left="3969" w:right="74"/>
        <w:jc w:val="center"/>
        <w:rPr>
          <w:rFonts w:ascii="Times New Roman" w:hAnsi="Times New Roman" w:cs="Times New Roman"/>
        </w:rPr>
      </w:pPr>
      <w:r w:rsidRPr="006029A5">
        <w:rPr>
          <w:rFonts w:ascii="Times New Roman" w:hAnsi="Times New Roman" w:cs="Times New Roman"/>
        </w:rPr>
        <w:t xml:space="preserve">от </w:t>
      </w:r>
      <w:r w:rsidRPr="006029A5">
        <w:rPr>
          <w:rFonts w:ascii="Times New Roman" w:hAnsi="Times New Roman" w:cs="Times New Roman"/>
          <w:lang w:eastAsia="ar-SA"/>
        </w:rPr>
        <w:t>21.04.2025 г. № 49</w:t>
      </w:r>
    </w:p>
    <w:p w14:paraId="4FC9F792" w14:textId="77777777" w:rsidR="006029A5" w:rsidRPr="006029A5" w:rsidRDefault="006029A5" w:rsidP="006029A5">
      <w:pPr>
        <w:spacing w:after="0" w:line="240" w:lineRule="auto"/>
        <w:jc w:val="center"/>
        <w:rPr>
          <w:rStyle w:val="aff2"/>
          <w:rFonts w:ascii="Times New Roman" w:hAnsi="Times New Roman" w:cs="Times New Roman"/>
          <w:color w:val="000000"/>
        </w:rPr>
      </w:pPr>
    </w:p>
    <w:p w14:paraId="122B71C3" w14:textId="77777777" w:rsidR="006029A5" w:rsidRPr="006029A5" w:rsidRDefault="006029A5" w:rsidP="006029A5">
      <w:pPr>
        <w:spacing w:after="0" w:line="240" w:lineRule="auto"/>
        <w:jc w:val="center"/>
        <w:rPr>
          <w:rStyle w:val="aff2"/>
          <w:rFonts w:ascii="Times New Roman" w:hAnsi="Times New Roman" w:cs="Times New Roman"/>
          <w:color w:val="000000"/>
        </w:rPr>
      </w:pPr>
      <w:r w:rsidRPr="006029A5">
        <w:rPr>
          <w:rStyle w:val="aff2"/>
          <w:rFonts w:ascii="Times New Roman" w:hAnsi="Times New Roman" w:cs="Times New Roman"/>
          <w:color w:val="000000"/>
        </w:rPr>
        <w:t>Анализ</w:t>
      </w:r>
    </w:p>
    <w:p w14:paraId="56B9778C" w14:textId="6C378E25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6029A5">
        <w:rPr>
          <w:rStyle w:val="aff2"/>
          <w:rFonts w:ascii="Times New Roman" w:hAnsi="Times New Roman" w:cs="Times New Roman"/>
          <w:color w:val="000000"/>
        </w:rPr>
        <w:t>финансовых,</w:t>
      </w:r>
      <w:r w:rsidRPr="006029A5">
        <w:rPr>
          <w:rStyle w:val="apple-converted-space"/>
          <w:rFonts w:ascii="Times New Roman" w:hAnsi="Times New Roman" w:cs="Times New Roman"/>
          <w:bCs/>
          <w:color w:val="000000"/>
        </w:rPr>
        <w:t xml:space="preserve"> </w:t>
      </w:r>
      <w:r w:rsidRPr="006029A5">
        <w:rPr>
          <w:rStyle w:val="aff2"/>
          <w:rFonts w:ascii="Times New Roman" w:hAnsi="Times New Roman" w:cs="Times New Roman"/>
          <w:color w:val="000000"/>
        </w:rPr>
        <w:t>экономических, социальных и иных</w:t>
      </w:r>
      <w:r w:rsidRPr="006029A5">
        <w:rPr>
          <w:rStyle w:val="apple-converted-space"/>
          <w:rFonts w:ascii="Times New Roman" w:hAnsi="Times New Roman" w:cs="Times New Roman"/>
          <w:bCs/>
          <w:color w:val="000000"/>
        </w:rPr>
        <w:t xml:space="preserve"> </w:t>
      </w:r>
      <w:r w:rsidRPr="006029A5">
        <w:rPr>
          <w:rStyle w:val="aff2"/>
          <w:rFonts w:ascii="Times New Roman" w:hAnsi="Times New Roman" w:cs="Times New Roman"/>
          <w:color w:val="000000"/>
        </w:rPr>
        <w:t>показателей развития малого и среднего</w:t>
      </w:r>
      <w:r w:rsidRPr="006029A5">
        <w:rPr>
          <w:rStyle w:val="apple-converted-space"/>
          <w:rFonts w:ascii="Times New Roman" w:hAnsi="Times New Roman" w:cs="Times New Roman"/>
          <w:bCs/>
          <w:color w:val="000000"/>
        </w:rPr>
        <w:t xml:space="preserve"> </w:t>
      </w:r>
      <w:r w:rsidRPr="006029A5">
        <w:rPr>
          <w:rStyle w:val="aff2"/>
          <w:rFonts w:ascii="Times New Roman" w:hAnsi="Times New Roman" w:cs="Times New Roman"/>
          <w:color w:val="000000"/>
        </w:rPr>
        <w:t xml:space="preserve">предпринимательства и эффективности применения мер по его развитию на территории </w:t>
      </w:r>
      <w:proofErr w:type="spellStart"/>
      <w:r w:rsidRPr="006029A5">
        <w:rPr>
          <w:rStyle w:val="aff2"/>
          <w:rFonts w:ascii="Times New Roman" w:hAnsi="Times New Roman" w:cs="Times New Roman"/>
          <w:color w:val="000000"/>
        </w:rPr>
        <w:t>Шуберского</w:t>
      </w:r>
      <w:proofErr w:type="spellEnd"/>
      <w:r w:rsidRPr="006029A5">
        <w:rPr>
          <w:rStyle w:val="aff2"/>
          <w:rFonts w:ascii="Times New Roman" w:hAnsi="Times New Roman" w:cs="Times New Roman"/>
          <w:color w:val="000000"/>
        </w:rPr>
        <w:t xml:space="preserve"> сельского поселения </w:t>
      </w:r>
      <w:r w:rsidRPr="006029A5">
        <w:rPr>
          <w:rFonts w:ascii="Times New Roman" w:hAnsi="Times New Roman" w:cs="Times New Roman"/>
          <w:b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b/>
        </w:rPr>
        <w:t xml:space="preserve"> </w:t>
      </w:r>
      <w:r w:rsidRPr="006029A5">
        <w:rPr>
          <w:rStyle w:val="aff2"/>
          <w:rFonts w:ascii="Times New Roman" w:hAnsi="Times New Roman" w:cs="Times New Roman"/>
          <w:color w:val="000000"/>
        </w:rPr>
        <w:t>по итогам 2024 года</w:t>
      </w:r>
    </w:p>
    <w:p w14:paraId="242C15D8" w14:textId="77777777" w:rsidR="006029A5" w:rsidRPr="006029A5" w:rsidRDefault="006029A5" w:rsidP="00602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4A4ECD18" w14:textId="249E6061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6029A5">
        <w:rPr>
          <w:rStyle w:val="aff2"/>
          <w:rFonts w:ascii="Times New Roman" w:hAnsi="Times New Roman" w:cs="Times New Roman"/>
          <w:b w:val="0"/>
        </w:rPr>
        <w:t>Анализ финансовых,</w:t>
      </w:r>
      <w:r w:rsidRPr="006029A5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</w:rPr>
        <w:t>экономических, социальных и иных</w:t>
      </w:r>
      <w:r w:rsidRPr="006029A5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</w:rPr>
        <w:t>показателей развития малого и среднего</w:t>
      </w:r>
      <w:r w:rsidRPr="006029A5">
        <w:rPr>
          <w:rStyle w:val="apple-converted-space"/>
          <w:rFonts w:ascii="Times New Roman" w:hAnsi="Times New Roman" w:cs="Times New Roman"/>
          <w:b/>
          <w:bCs/>
        </w:rPr>
        <w:t xml:space="preserve"> </w:t>
      </w:r>
      <w:r w:rsidRPr="006029A5">
        <w:rPr>
          <w:rStyle w:val="aff2"/>
          <w:rFonts w:ascii="Times New Roman" w:hAnsi="Times New Roman" w:cs="Times New Roman"/>
          <w:b w:val="0"/>
        </w:rPr>
        <w:t xml:space="preserve">предпринимательства и эффективности применения мер по его развитию на территории </w:t>
      </w:r>
      <w:proofErr w:type="spellStart"/>
      <w:r w:rsidRPr="006029A5">
        <w:rPr>
          <w:rStyle w:val="aff2"/>
          <w:rFonts w:ascii="Times New Roman" w:hAnsi="Times New Roman" w:cs="Times New Roman"/>
          <w:b w:val="0"/>
        </w:rPr>
        <w:t>Шуберского</w:t>
      </w:r>
      <w:proofErr w:type="spellEnd"/>
      <w:r w:rsidRPr="006029A5">
        <w:rPr>
          <w:rStyle w:val="aff2"/>
          <w:rFonts w:ascii="Times New Roman" w:hAnsi="Times New Roman" w:cs="Times New Roman"/>
          <w:b w:val="0"/>
        </w:rPr>
        <w:t xml:space="preserve"> сельского поселения</w:t>
      </w:r>
      <w:r w:rsidRPr="006029A5">
        <w:rPr>
          <w:rStyle w:val="aff2"/>
          <w:rFonts w:ascii="Times New Roman" w:hAnsi="Times New Roman" w:cs="Times New Roman"/>
        </w:rPr>
        <w:t xml:space="preserve"> </w:t>
      </w:r>
      <w:r w:rsidRPr="006029A5">
        <w:rPr>
          <w:rFonts w:ascii="Times New Roman" w:hAnsi="Times New Roman" w:cs="Times New Roman"/>
        </w:rPr>
        <w:t xml:space="preserve">Новоусманского муниципального района Воронежской области </w:t>
      </w:r>
      <w:r w:rsidRPr="006029A5">
        <w:rPr>
          <w:rStyle w:val="aff2"/>
          <w:rFonts w:ascii="Times New Roman" w:hAnsi="Times New Roman" w:cs="Times New Roman"/>
          <w:b w:val="0"/>
        </w:rPr>
        <w:t>по итогам 2023 года</w:t>
      </w:r>
      <w:r w:rsidRPr="006029A5">
        <w:rPr>
          <w:rStyle w:val="aff2"/>
          <w:rFonts w:ascii="Times New Roman" w:hAnsi="Times New Roman" w:cs="Times New Roman"/>
        </w:rPr>
        <w:t xml:space="preserve"> </w:t>
      </w:r>
      <w:r w:rsidRPr="006029A5">
        <w:rPr>
          <w:rFonts w:ascii="Times New Roman" w:eastAsia="Times New Roman" w:hAnsi="Times New Roman" w:cs="Times New Roman"/>
        </w:rPr>
        <w:t xml:space="preserve">подготовлен на основании статьи 11 Федерального закона от 24 июля 2007 г.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6029A5">
        <w:rPr>
          <w:rFonts w:ascii="Times New Roman" w:eastAsia="Times New Roman" w:hAnsi="Times New Roman" w:cs="Times New Roman"/>
        </w:rPr>
        <w:t>№ 209-ФЗ «О развитии малого и среднего предпринимательства в Российской Федерации».</w:t>
      </w:r>
      <w:proofErr w:type="gramEnd"/>
    </w:p>
    <w:p w14:paraId="4C1EF273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</w:rPr>
        <w:lastRenderedPageBreak/>
        <w:t xml:space="preserve">Согласно данным Единого реестра субъектов малого и среднего предпринимательства на территории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Шуберского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сельского поселения по состоянию на 01.01.2025 зарегистрировано 64 субъектов малого и среднего предпринимательства, из них: 49 – ИП, 15 – </w:t>
      </w:r>
      <w:proofErr w:type="spellStart"/>
      <w:r w:rsidRPr="006029A5">
        <w:rPr>
          <w:rFonts w:ascii="Times New Roman" w:eastAsia="Times New Roman" w:hAnsi="Times New Roman" w:cs="Times New Roman"/>
        </w:rPr>
        <w:t>юрлица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029A5">
        <w:rPr>
          <w:rFonts w:ascii="Times New Roman" w:eastAsia="Times New Roman" w:hAnsi="Times New Roman" w:cs="Times New Roman"/>
        </w:rPr>
        <w:t>микропредприятия</w:t>
      </w:r>
      <w:proofErr w:type="spellEnd"/>
      <w:r w:rsidRPr="006029A5">
        <w:rPr>
          <w:rFonts w:ascii="Times New Roman" w:eastAsia="Times New Roman" w:hAnsi="Times New Roman" w:cs="Times New Roman"/>
        </w:rPr>
        <w:t>).</w:t>
      </w:r>
    </w:p>
    <w:p w14:paraId="5A4812B9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Шуберском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сельском поселении в 2024 году не проводились. </w:t>
      </w:r>
    </w:p>
    <w:p w14:paraId="1A032118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</w:rPr>
        <w:t xml:space="preserve">В целом на территории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Шуберского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сельского поселения прослеживается положительная динамика развития субъектов малого и среднего предпринимательства. Структура малого и среднего предпринимательства на территории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Шуберского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сельского поселения по видам экономической деятельности в течение ряда лет остается практически неизменной. Деятельность в сфере торговли является наиболее предпочтительной для малого бизнеса.</w:t>
      </w:r>
    </w:p>
    <w:p w14:paraId="0519600D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</w:rPr>
        <w:t xml:space="preserve">На официальном сайте </w:t>
      </w:r>
      <w:r w:rsidRPr="006029A5">
        <w:rPr>
          <w:rFonts w:ascii="Times New Roman" w:hAnsi="Times New Roman" w:cs="Times New Roman"/>
        </w:rPr>
        <w:t xml:space="preserve">органов местного самоуправления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 </w:t>
      </w:r>
      <w:r w:rsidRPr="006029A5">
        <w:rPr>
          <w:rFonts w:ascii="Times New Roman" w:eastAsia="Times New Roman" w:hAnsi="Times New Roman" w:cs="Times New Roman"/>
        </w:rPr>
        <w:t>в подразделе «Развитие малого и среднего предпринимательства» размещена информация о малом и среднем бизнесе.</w:t>
      </w:r>
    </w:p>
    <w:p w14:paraId="6AE43643" w14:textId="77777777" w:rsid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4CC623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29A5">
        <w:rPr>
          <w:rFonts w:ascii="Times New Roman" w:eastAsia="Times New Roman" w:hAnsi="Times New Roman" w:cs="Times New Roman"/>
          <w:b/>
        </w:rPr>
        <w:t>Развитие инфраструктуры поддержки субъектов малого и  среднего предпринимательства</w:t>
      </w:r>
    </w:p>
    <w:p w14:paraId="5B5A06A1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</w:rPr>
        <w:t xml:space="preserve">В настоящее время в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Шуберском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сельском поселении организаций, входящих в инфраструктуру поддержки субъектов малого и среднего предпринимательства, оказывающих услуги субъектам малого и среднего предпринимательства, не зарегистрировано. </w:t>
      </w:r>
    </w:p>
    <w:p w14:paraId="27BD2721" w14:textId="77777777" w:rsidR="006029A5" w:rsidRPr="006029A5" w:rsidRDefault="006029A5" w:rsidP="006029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649C95" w14:textId="68E21BA8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29A5">
        <w:rPr>
          <w:rFonts w:ascii="Times New Roman" w:eastAsia="Times New Roman" w:hAnsi="Times New Roman" w:cs="Times New Roman"/>
          <w:b/>
        </w:rPr>
        <w:t xml:space="preserve">По структуре субъекты малого и среднего предпринимательства </w:t>
      </w:r>
      <w:proofErr w:type="gramStart"/>
      <w:r w:rsidRPr="006029A5">
        <w:rPr>
          <w:rFonts w:ascii="Times New Roman" w:eastAsia="Times New Roman" w:hAnsi="Times New Roman" w:cs="Times New Roman"/>
          <w:b/>
        </w:rPr>
        <w:t>на конец</w:t>
      </w:r>
      <w:proofErr w:type="gramEnd"/>
      <w:r w:rsidRPr="006029A5">
        <w:rPr>
          <w:rFonts w:ascii="Times New Roman" w:eastAsia="Times New Roman" w:hAnsi="Times New Roman" w:cs="Times New Roman"/>
          <w:b/>
        </w:rPr>
        <w:t xml:space="preserve"> 2024 года распределены следующим образом: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1418"/>
        <w:gridCol w:w="1984"/>
        <w:gridCol w:w="2126"/>
      </w:tblGrid>
      <w:tr w:rsidR="006029A5" w:rsidRPr="006029A5" w14:paraId="47CBCC44" w14:textId="77777777" w:rsidTr="0076468E">
        <w:trPr>
          <w:trHeight w:val="494"/>
        </w:trPr>
        <w:tc>
          <w:tcPr>
            <w:tcW w:w="4207" w:type="dxa"/>
            <w:vMerge w:val="restart"/>
          </w:tcPr>
          <w:p w14:paraId="5CD7A1FF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5528" w:type="dxa"/>
            <w:gridSpan w:val="3"/>
          </w:tcPr>
          <w:p w14:paraId="576E915F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Количество субъектов малого и среднего предпринимательства, единиц</w:t>
            </w:r>
          </w:p>
        </w:tc>
      </w:tr>
      <w:tr w:rsidR="006029A5" w:rsidRPr="006029A5" w14:paraId="564C1E15" w14:textId="77777777" w:rsidTr="0076468E">
        <w:trPr>
          <w:trHeight w:val="270"/>
        </w:trPr>
        <w:tc>
          <w:tcPr>
            <w:tcW w:w="4207" w:type="dxa"/>
            <w:vMerge/>
          </w:tcPr>
          <w:p w14:paraId="706835FA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EB9986" w14:textId="77777777" w:rsidR="006029A5" w:rsidRPr="006029A5" w:rsidRDefault="006029A5" w:rsidP="0060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110" w:type="dxa"/>
            <w:gridSpan w:val="2"/>
          </w:tcPr>
          <w:p w14:paraId="316DA47D" w14:textId="77777777" w:rsidR="006029A5" w:rsidRPr="006029A5" w:rsidRDefault="006029A5" w:rsidP="0060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из них:</w:t>
            </w:r>
          </w:p>
        </w:tc>
      </w:tr>
      <w:tr w:rsidR="006029A5" w:rsidRPr="006029A5" w14:paraId="56243432" w14:textId="77777777" w:rsidTr="0076468E">
        <w:trPr>
          <w:trHeight w:val="600"/>
        </w:trPr>
        <w:tc>
          <w:tcPr>
            <w:tcW w:w="4207" w:type="dxa"/>
            <w:vMerge/>
          </w:tcPr>
          <w:p w14:paraId="412B0131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9D98E6B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A395BA4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14:paraId="257D61F8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индивидуальные предприниматели</w:t>
            </w:r>
          </w:p>
        </w:tc>
      </w:tr>
      <w:tr w:rsidR="006029A5" w:rsidRPr="006029A5" w14:paraId="7A25282B" w14:textId="77777777" w:rsidTr="0076468E">
        <w:trPr>
          <w:trHeight w:val="389"/>
        </w:trPr>
        <w:tc>
          <w:tcPr>
            <w:tcW w:w="4207" w:type="dxa"/>
          </w:tcPr>
          <w:p w14:paraId="45F3387B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14:paraId="1ECAAA1E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984" w:type="dxa"/>
          </w:tcPr>
          <w:p w14:paraId="5FECF5CC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209E7618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6029A5" w:rsidRPr="006029A5" w14:paraId="6B86746A" w14:textId="77777777" w:rsidTr="0076468E">
        <w:trPr>
          <w:trHeight w:val="267"/>
        </w:trPr>
        <w:tc>
          <w:tcPr>
            <w:tcW w:w="4207" w:type="dxa"/>
          </w:tcPr>
          <w:p w14:paraId="7E82F553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14:paraId="010A6D2A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080A890D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7387252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29A5" w:rsidRPr="006029A5" w14:paraId="74988523" w14:textId="77777777" w:rsidTr="0076468E">
        <w:trPr>
          <w:trHeight w:val="555"/>
        </w:trPr>
        <w:tc>
          <w:tcPr>
            <w:tcW w:w="4207" w:type="dxa"/>
          </w:tcPr>
          <w:p w14:paraId="202CE6AE" w14:textId="77777777" w:rsidR="006029A5" w:rsidRPr="006029A5" w:rsidRDefault="006029A5" w:rsidP="006029A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6029A5">
                <w:rPr>
                  <w:rStyle w:val="a3"/>
                  <w:rFonts w:ascii="Times New Roman" w:hAnsi="Times New Roman" w:cs="Times New Roman"/>
                  <w:color w:val="auto"/>
                </w:rPr>
                <w:t>Раздел A. Сельское, лесное хозяйство, охота, рыболовство и рыбоводство</w:t>
              </w:r>
            </w:hyperlink>
          </w:p>
        </w:tc>
        <w:tc>
          <w:tcPr>
            <w:tcW w:w="1418" w:type="dxa"/>
          </w:tcPr>
          <w:p w14:paraId="759A6D1C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058CB73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2981D36B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029A5" w:rsidRPr="006029A5" w14:paraId="44D968F7" w14:textId="77777777" w:rsidTr="0076468E">
        <w:trPr>
          <w:trHeight w:val="465"/>
        </w:trPr>
        <w:tc>
          <w:tcPr>
            <w:tcW w:w="4207" w:type="dxa"/>
          </w:tcPr>
          <w:p w14:paraId="1A3884AE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 xml:space="preserve">Раздел С. </w:t>
            </w:r>
          </w:p>
          <w:p w14:paraId="0546CF85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Обрабатывающее производство</w:t>
            </w:r>
          </w:p>
        </w:tc>
        <w:tc>
          <w:tcPr>
            <w:tcW w:w="1418" w:type="dxa"/>
          </w:tcPr>
          <w:p w14:paraId="0893DFA9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BF80EAB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6577968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29A5" w:rsidRPr="006029A5" w14:paraId="6AC008C6" w14:textId="77777777" w:rsidTr="0076468E">
        <w:trPr>
          <w:trHeight w:val="435"/>
        </w:trPr>
        <w:tc>
          <w:tcPr>
            <w:tcW w:w="4207" w:type="dxa"/>
          </w:tcPr>
          <w:p w14:paraId="639CB1EE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</w:tcPr>
          <w:p w14:paraId="0D62EE60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14:paraId="275F9678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191C38E9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6029A5" w:rsidRPr="006029A5" w14:paraId="59D527BB" w14:textId="77777777" w:rsidTr="0076468E">
        <w:trPr>
          <w:trHeight w:val="419"/>
        </w:trPr>
        <w:tc>
          <w:tcPr>
            <w:tcW w:w="4207" w:type="dxa"/>
          </w:tcPr>
          <w:p w14:paraId="641D94BB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6029A5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029A5">
              <w:rPr>
                <w:rFonts w:ascii="Times New Roman" w:eastAsia="Times New Roman" w:hAnsi="Times New Roman" w:cs="Times New Roman"/>
              </w:rPr>
              <w:t>.</w:t>
            </w:r>
          </w:p>
          <w:p w14:paraId="5DDFACFD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1418" w:type="dxa"/>
          </w:tcPr>
          <w:p w14:paraId="68FC44B1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30E431E3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3D5AA768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29A5" w:rsidRPr="006029A5" w14:paraId="430E2CCE" w14:textId="77777777" w:rsidTr="0076468E">
        <w:trPr>
          <w:trHeight w:val="419"/>
        </w:trPr>
        <w:tc>
          <w:tcPr>
            <w:tcW w:w="4207" w:type="dxa"/>
          </w:tcPr>
          <w:p w14:paraId="616220CD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Раздел Н.</w:t>
            </w:r>
          </w:p>
          <w:p w14:paraId="0C913995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418" w:type="dxa"/>
          </w:tcPr>
          <w:p w14:paraId="3A5ACC31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48583D15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7C2C1AD4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29A5" w:rsidRPr="006029A5" w14:paraId="40E7973F" w14:textId="77777777" w:rsidTr="0076468E">
        <w:trPr>
          <w:trHeight w:val="838"/>
        </w:trPr>
        <w:tc>
          <w:tcPr>
            <w:tcW w:w="4207" w:type="dxa"/>
          </w:tcPr>
          <w:p w14:paraId="11D9A2FF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9A5">
              <w:rPr>
                <w:rFonts w:ascii="Times New Roman" w:hAnsi="Times New Roman" w:cs="Times New Roman"/>
              </w:rPr>
              <w:t>Раздел I.</w:t>
            </w:r>
          </w:p>
          <w:p w14:paraId="654EC10A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6029A5">
                <w:rPr>
                  <w:rStyle w:val="a3"/>
                  <w:rFonts w:ascii="Times New Roman" w:hAnsi="Times New Roman" w:cs="Times New Roman"/>
                  <w:color w:val="auto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418" w:type="dxa"/>
          </w:tcPr>
          <w:p w14:paraId="19508383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0D1FB20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9A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14:paraId="529BDFDA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9A5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6029A5" w:rsidRPr="006029A5" w14:paraId="1318007B" w14:textId="77777777" w:rsidTr="0076468E">
        <w:trPr>
          <w:trHeight w:val="841"/>
        </w:trPr>
        <w:tc>
          <w:tcPr>
            <w:tcW w:w="4207" w:type="dxa"/>
          </w:tcPr>
          <w:p w14:paraId="0FA218B1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9A5">
              <w:rPr>
                <w:rFonts w:ascii="Times New Roman" w:hAnsi="Times New Roman" w:cs="Times New Roman"/>
              </w:rPr>
              <w:t xml:space="preserve">Раздел </w:t>
            </w:r>
            <w:r w:rsidRPr="006029A5">
              <w:rPr>
                <w:rFonts w:ascii="Times New Roman" w:hAnsi="Times New Roman" w:cs="Times New Roman"/>
                <w:lang w:val="en-US"/>
              </w:rPr>
              <w:t>J</w:t>
            </w:r>
            <w:r w:rsidRPr="006029A5">
              <w:rPr>
                <w:rFonts w:ascii="Times New Roman" w:hAnsi="Times New Roman" w:cs="Times New Roman"/>
              </w:rPr>
              <w:t>.</w:t>
            </w:r>
          </w:p>
          <w:p w14:paraId="5899F8BE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6029A5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Деятельность в области информации и связи</w:t>
              </w:r>
            </w:hyperlink>
          </w:p>
        </w:tc>
        <w:tc>
          <w:tcPr>
            <w:tcW w:w="1418" w:type="dxa"/>
          </w:tcPr>
          <w:p w14:paraId="25E884F0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9A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14:paraId="6440C4F3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9A5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14:paraId="23D08F59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9A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6029A5" w:rsidRPr="006029A5" w14:paraId="6116B007" w14:textId="77777777" w:rsidTr="0076468E">
        <w:trPr>
          <w:trHeight w:val="841"/>
        </w:trPr>
        <w:tc>
          <w:tcPr>
            <w:tcW w:w="4207" w:type="dxa"/>
          </w:tcPr>
          <w:p w14:paraId="1AD73C89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9A5">
              <w:rPr>
                <w:rFonts w:ascii="Times New Roman" w:hAnsi="Times New Roman" w:cs="Times New Roman"/>
              </w:rPr>
              <w:t xml:space="preserve">Раздел </w:t>
            </w:r>
            <w:r w:rsidRPr="006029A5">
              <w:rPr>
                <w:rFonts w:ascii="Times New Roman" w:hAnsi="Times New Roman" w:cs="Times New Roman"/>
                <w:lang w:val="en-US"/>
              </w:rPr>
              <w:t>M</w:t>
            </w:r>
            <w:r w:rsidRPr="006029A5">
              <w:rPr>
                <w:rFonts w:ascii="Times New Roman" w:hAnsi="Times New Roman" w:cs="Times New Roman"/>
              </w:rPr>
              <w:t>.</w:t>
            </w:r>
          </w:p>
          <w:p w14:paraId="4E3A230B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6029A5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418" w:type="dxa"/>
          </w:tcPr>
          <w:p w14:paraId="275F3D95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0BCA35C7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77DD30E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29A5" w:rsidRPr="006029A5" w14:paraId="2D230DF5" w14:textId="77777777" w:rsidTr="0076468E">
        <w:trPr>
          <w:trHeight w:val="841"/>
        </w:trPr>
        <w:tc>
          <w:tcPr>
            <w:tcW w:w="4207" w:type="dxa"/>
          </w:tcPr>
          <w:p w14:paraId="3E6BE49E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9A5">
              <w:rPr>
                <w:rFonts w:ascii="Times New Roman" w:hAnsi="Times New Roman" w:cs="Times New Roman"/>
              </w:rPr>
              <w:t xml:space="preserve">Раздел </w:t>
            </w:r>
            <w:r w:rsidRPr="006029A5">
              <w:rPr>
                <w:rFonts w:ascii="Times New Roman" w:hAnsi="Times New Roman" w:cs="Times New Roman"/>
                <w:lang w:val="en-US"/>
              </w:rPr>
              <w:t>R</w:t>
            </w:r>
            <w:r w:rsidRPr="006029A5">
              <w:rPr>
                <w:rFonts w:ascii="Times New Roman" w:hAnsi="Times New Roman" w:cs="Times New Roman"/>
              </w:rPr>
              <w:t>.</w:t>
            </w:r>
          </w:p>
          <w:p w14:paraId="4C2E66B3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6029A5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418" w:type="dxa"/>
          </w:tcPr>
          <w:p w14:paraId="2B26D10C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B2E820B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9A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14:paraId="123F9AD1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29A5" w:rsidRPr="006029A5" w14:paraId="5129CFCC" w14:textId="77777777" w:rsidTr="0076468E">
        <w:trPr>
          <w:trHeight w:val="712"/>
        </w:trPr>
        <w:tc>
          <w:tcPr>
            <w:tcW w:w="4207" w:type="dxa"/>
          </w:tcPr>
          <w:p w14:paraId="34DB352A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9A5">
              <w:rPr>
                <w:rFonts w:ascii="Times New Roman" w:hAnsi="Times New Roman" w:cs="Times New Roman"/>
              </w:rPr>
              <w:lastRenderedPageBreak/>
              <w:t xml:space="preserve">Раздел </w:t>
            </w:r>
            <w:r w:rsidRPr="006029A5">
              <w:rPr>
                <w:rFonts w:ascii="Times New Roman" w:hAnsi="Times New Roman" w:cs="Times New Roman"/>
                <w:lang w:val="en-US"/>
              </w:rPr>
              <w:t>S</w:t>
            </w:r>
            <w:r w:rsidRPr="006029A5">
              <w:rPr>
                <w:rFonts w:ascii="Times New Roman" w:hAnsi="Times New Roman" w:cs="Times New Roman"/>
              </w:rPr>
              <w:t>.</w:t>
            </w:r>
          </w:p>
          <w:p w14:paraId="589358D5" w14:textId="77777777" w:rsidR="006029A5" w:rsidRPr="006029A5" w:rsidRDefault="006029A5" w:rsidP="00602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6029A5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Предоставление прочих видов услуг</w:t>
              </w:r>
            </w:hyperlink>
          </w:p>
        </w:tc>
        <w:tc>
          <w:tcPr>
            <w:tcW w:w="1418" w:type="dxa"/>
          </w:tcPr>
          <w:p w14:paraId="27C3D5A5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EE7F4DC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9A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14:paraId="43A94E33" w14:textId="77777777"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9A5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4C1593B5" w14:textId="77777777" w:rsidR="006029A5" w:rsidRPr="006029A5" w:rsidRDefault="006029A5" w:rsidP="006029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D07558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29A5">
        <w:rPr>
          <w:rFonts w:ascii="Times New Roman" w:eastAsia="Times New Roman" w:hAnsi="Times New Roman" w:cs="Times New Roman"/>
          <w:b/>
        </w:rPr>
        <w:t xml:space="preserve">Показатели развития малого и среднего предпринимательства </w:t>
      </w:r>
    </w:p>
    <w:p w14:paraId="2E593002" w14:textId="50029E0D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  <w:b/>
        </w:rPr>
        <w:t xml:space="preserve">в </w:t>
      </w:r>
      <w:proofErr w:type="spellStart"/>
      <w:r w:rsidRPr="006029A5">
        <w:rPr>
          <w:rFonts w:ascii="Times New Roman" w:eastAsia="Times New Roman" w:hAnsi="Times New Roman" w:cs="Times New Roman"/>
          <w:b/>
        </w:rPr>
        <w:t>Шуберском</w:t>
      </w:r>
      <w:proofErr w:type="spellEnd"/>
      <w:r w:rsidRPr="006029A5">
        <w:rPr>
          <w:rFonts w:ascii="Times New Roman" w:eastAsia="Times New Roman" w:hAnsi="Times New Roman" w:cs="Times New Roman"/>
          <w:b/>
        </w:rPr>
        <w:t xml:space="preserve"> сельском поселении Новоусманского муниципального района Воронежской области</w:t>
      </w:r>
    </w:p>
    <w:p w14:paraId="2E93869B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</w:rPr>
        <w:t xml:space="preserve">Оборот розничной торговли в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Шуберском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сельском поселении по итогам 2024 года составил </w:t>
      </w:r>
      <w:r w:rsidRPr="006029A5">
        <w:rPr>
          <w:rFonts w:ascii="Times New Roman" w:hAnsi="Times New Roman" w:cs="Times New Roman"/>
          <w:color w:val="212121"/>
          <w:shd w:val="clear" w:color="auto" w:fill="FFFFFF"/>
        </w:rPr>
        <w:t xml:space="preserve">615 357,0 </w:t>
      </w:r>
      <w:r w:rsidRPr="006029A5">
        <w:rPr>
          <w:rFonts w:ascii="Times New Roman" w:eastAsia="Times New Roman" w:hAnsi="Times New Roman" w:cs="Times New Roman"/>
        </w:rPr>
        <w:t>тыс. руб.</w:t>
      </w:r>
    </w:p>
    <w:p w14:paraId="6C9FC5E4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eastAsia="Times New Roman" w:hAnsi="Times New Roman" w:cs="Times New Roman"/>
        </w:rPr>
        <w:t xml:space="preserve">Развитие малого и среднего предпринимательства позволяет создавать в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Шуберском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сельском поселении здоровую конкурентную среду, новые рабочие места и получать дополнительные налоговые поступления в бюджет.</w:t>
      </w:r>
    </w:p>
    <w:p w14:paraId="4877B703" w14:textId="77777777" w:rsidR="006029A5" w:rsidRPr="006029A5" w:rsidRDefault="006029A5" w:rsidP="0060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9A5">
        <w:rPr>
          <w:rFonts w:ascii="Times New Roman" w:hAnsi="Times New Roman" w:cs="Times New Roman"/>
        </w:rPr>
        <w:t>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на территории сельского поселения не имеется.</w:t>
      </w:r>
    </w:p>
    <w:p w14:paraId="33B4B93E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33607B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29A5">
        <w:rPr>
          <w:rFonts w:ascii="Times New Roman" w:eastAsia="Times New Roman" w:hAnsi="Times New Roman" w:cs="Times New Roman"/>
          <w:b/>
        </w:rPr>
        <w:t>Прогноз</w:t>
      </w:r>
    </w:p>
    <w:p w14:paraId="49092A2C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029A5">
        <w:rPr>
          <w:rFonts w:ascii="Times New Roman" w:eastAsia="Times New Roman" w:hAnsi="Times New Roman" w:cs="Times New Roman"/>
          <w:b/>
        </w:rPr>
        <w:t xml:space="preserve">развития малого и среднего предпринимательства в </w:t>
      </w:r>
      <w:proofErr w:type="spellStart"/>
      <w:r w:rsidRPr="006029A5">
        <w:rPr>
          <w:rFonts w:ascii="Times New Roman" w:eastAsia="Times New Roman" w:hAnsi="Times New Roman" w:cs="Times New Roman"/>
          <w:b/>
        </w:rPr>
        <w:t>Шуберском</w:t>
      </w:r>
      <w:proofErr w:type="spellEnd"/>
      <w:r w:rsidRPr="006029A5">
        <w:rPr>
          <w:rFonts w:ascii="Times New Roman" w:eastAsia="Times New Roman" w:hAnsi="Times New Roman" w:cs="Times New Roman"/>
          <w:b/>
        </w:rPr>
        <w:t xml:space="preserve"> сельском поселении Новоусманского муниципального района Воронежской области на 2025 - 2026 годы</w:t>
      </w:r>
    </w:p>
    <w:p w14:paraId="7FA3AB81" w14:textId="77777777" w:rsidR="006029A5" w:rsidRPr="006029A5" w:rsidRDefault="006029A5" w:rsidP="0060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F765AE" w14:textId="77777777" w:rsidR="006029A5" w:rsidRPr="006029A5" w:rsidRDefault="006029A5" w:rsidP="006029A5">
      <w:pPr>
        <w:pStyle w:val="af2"/>
        <w:spacing w:after="0" w:line="240" w:lineRule="auto"/>
        <w:ind w:firstLine="709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Структура субъекты малого и среднего предпринимательства представлена в таблице:</w:t>
      </w:r>
    </w:p>
    <w:p w14:paraId="62049AC0" w14:textId="77777777" w:rsidR="006029A5" w:rsidRPr="006029A5" w:rsidRDefault="006029A5" w:rsidP="006029A5">
      <w:pPr>
        <w:pStyle w:val="af2"/>
        <w:spacing w:after="0" w:line="240" w:lineRule="auto"/>
        <w:ind w:firstLine="709"/>
        <w:jc w:val="both"/>
        <w:rPr>
          <w:sz w:val="22"/>
          <w:szCs w:val="22"/>
          <w:highlight w:val="yello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560"/>
      </w:tblGrid>
      <w:tr w:rsidR="006029A5" w:rsidRPr="006029A5" w14:paraId="4FE100B8" w14:textId="77777777" w:rsidTr="006029A5">
        <w:tc>
          <w:tcPr>
            <w:tcW w:w="3794" w:type="dxa"/>
          </w:tcPr>
          <w:p w14:paraId="65B1B015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7" w:type="dxa"/>
          </w:tcPr>
          <w:p w14:paraId="6CBD0AE4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</w:tcPr>
          <w:p w14:paraId="2B57B0EF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Факт 2024 года</w:t>
            </w:r>
          </w:p>
        </w:tc>
        <w:tc>
          <w:tcPr>
            <w:tcW w:w="1417" w:type="dxa"/>
          </w:tcPr>
          <w:p w14:paraId="5E2B8E13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Оценка 2025 года</w:t>
            </w:r>
          </w:p>
        </w:tc>
        <w:tc>
          <w:tcPr>
            <w:tcW w:w="1560" w:type="dxa"/>
          </w:tcPr>
          <w:p w14:paraId="47F65328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Прогноз на 2026 год</w:t>
            </w:r>
          </w:p>
        </w:tc>
      </w:tr>
      <w:tr w:rsidR="006029A5" w:rsidRPr="006029A5" w14:paraId="5019AB4D" w14:textId="77777777" w:rsidTr="006029A5">
        <w:tc>
          <w:tcPr>
            <w:tcW w:w="3794" w:type="dxa"/>
          </w:tcPr>
          <w:p w14:paraId="05E56EDC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Сельское, лесное хозяйство, охота, рыболовство и рыбоводство показателя</w:t>
            </w:r>
          </w:p>
        </w:tc>
        <w:tc>
          <w:tcPr>
            <w:tcW w:w="1417" w:type="dxa"/>
          </w:tcPr>
          <w:p w14:paraId="4DDAA37F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57BF141B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87328E6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54F4D845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1</w:t>
            </w:r>
          </w:p>
        </w:tc>
      </w:tr>
      <w:tr w:rsidR="006029A5" w:rsidRPr="006029A5" w14:paraId="5C6E97DF" w14:textId="77777777" w:rsidTr="006029A5">
        <w:tc>
          <w:tcPr>
            <w:tcW w:w="3794" w:type="dxa"/>
          </w:tcPr>
          <w:p w14:paraId="03CD99D2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Обрабатывающее производство</w:t>
            </w:r>
          </w:p>
        </w:tc>
        <w:tc>
          <w:tcPr>
            <w:tcW w:w="1417" w:type="dxa"/>
          </w:tcPr>
          <w:p w14:paraId="0192AF89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7364CE9E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7D5777E9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1FA01C68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</w:t>
            </w:r>
          </w:p>
        </w:tc>
      </w:tr>
      <w:tr w:rsidR="006029A5" w:rsidRPr="006029A5" w14:paraId="149EE30E" w14:textId="77777777" w:rsidTr="006029A5">
        <w:tc>
          <w:tcPr>
            <w:tcW w:w="3794" w:type="dxa"/>
          </w:tcPr>
          <w:p w14:paraId="19C53AE7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</w:tcPr>
          <w:p w14:paraId="3E71712E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210FD392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14:paraId="7734440E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14:paraId="2B23B9E2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34</w:t>
            </w:r>
          </w:p>
        </w:tc>
      </w:tr>
      <w:tr w:rsidR="006029A5" w:rsidRPr="006029A5" w14:paraId="7E5DE764" w14:textId="77777777" w:rsidTr="006029A5">
        <w:tc>
          <w:tcPr>
            <w:tcW w:w="3794" w:type="dxa"/>
          </w:tcPr>
          <w:p w14:paraId="2E793C4C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417" w:type="dxa"/>
          </w:tcPr>
          <w:p w14:paraId="7C0AE987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49ADC98B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2B19A9BF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1291CC79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6</w:t>
            </w:r>
          </w:p>
        </w:tc>
      </w:tr>
      <w:tr w:rsidR="006029A5" w:rsidRPr="006029A5" w14:paraId="3E8AF1A2" w14:textId="77777777" w:rsidTr="006029A5">
        <w:tc>
          <w:tcPr>
            <w:tcW w:w="3794" w:type="dxa"/>
          </w:tcPr>
          <w:p w14:paraId="7382D253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417" w:type="dxa"/>
          </w:tcPr>
          <w:p w14:paraId="7CCBA2AD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2B2CAFAD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6C5C37D1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28D64111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</w:t>
            </w:r>
          </w:p>
        </w:tc>
      </w:tr>
      <w:tr w:rsidR="006029A5" w:rsidRPr="006029A5" w14:paraId="61B229E5" w14:textId="77777777" w:rsidTr="006029A5">
        <w:tc>
          <w:tcPr>
            <w:tcW w:w="3794" w:type="dxa"/>
          </w:tcPr>
          <w:p w14:paraId="7364A020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6" w:history="1">
              <w:r w:rsidRPr="006029A5">
                <w:rPr>
                  <w:rStyle w:val="a3"/>
                  <w:color w:val="auto"/>
                  <w:sz w:val="22"/>
                  <w:szCs w:val="22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417" w:type="dxa"/>
          </w:tcPr>
          <w:p w14:paraId="765FE861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5862BBB6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EC8134D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3C99572D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1</w:t>
            </w:r>
          </w:p>
        </w:tc>
      </w:tr>
      <w:tr w:rsidR="006029A5" w:rsidRPr="006029A5" w14:paraId="39B3F4C8" w14:textId="77777777" w:rsidTr="006029A5">
        <w:tc>
          <w:tcPr>
            <w:tcW w:w="3794" w:type="dxa"/>
          </w:tcPr>
          <w:p w14:paraId="0AFE1A26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7" w:history="1">
              <w:r w:rsidRPr="006029A5">
                <w:rPr>
                  <w:rStyle w:val="a3"/>
                  <w:color w:val="auto"/>
                  <w:sz w:val="22"/>
                  <w:szCs w:val="22"/>
                  <w:bdr w:val="none" w:sz="0" w:space="0" w:color="auto" w:frame="1"/>
                </w:rPr>
                <w:t>Деятельность в области информации и связи</w:t>
              </w:r>
            </w:hyperlink>
          </w:p>
        </w:tc>
        <w:tc>
          <w:tcPr>
            <w:tcW w:w="1417" w:type="dxa"/>
          </w:tcPr>
          <w:p w14:paraId="513DE31E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4E3EE265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14:paraId="5D801721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</w:tcPr>
          <w:p w14:paraId="1604300C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2</w:t>
            </w:r>
          </w:p>
        </w:tc>
      </w:tr>
      <w:tr w:rsidR="006029A5" w:rsidRPr="006029A5" w14:paraId="5ECADE56" w14:textId="77777777" w:rsidTr="006029A5">
        <w:tc>
          <w:tcPr>
            <w:tcW w:w="3794" w:type="dxa"/>
          </w:tcPr>
          <w:p w14:paraId="47C26DE1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8" w:history="1">
              <w:r w:rsidRPr="006029A5">
                <w:rPr>
                  <w:rStyle w:val="a3"/>
                  <w:color w:val="auto"/>
                  <w:sz w:val="22"/>
                  <w:szCs w:val="22"/>
                  <w:bdr w:val="none" w:sz="0" w:space="0" w:color="auto" w:frame="1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417" w:type="dxa"/>
          </w:tcPr>
          <w:p w14:paraId="08FE26AF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191EC82A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4CF1BCC3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70E365F2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6</w:t>
            </w:r>
          </w:p>
        </w:tc>
      </w:tr>
      <w:tr w:rsidR="006029A5" w:rsidRPr="006029A5" w14:paraId="35256C21" w14:textId="77777777" w:rsidTr="006029A5">
        <w:trPr>
          <w:trHeight w:val="844"/>
        </w:trPr>
        <w:tc>
          <w:tcPr>
            <w:tcW w:w="3794" w:type="dxa"/>
          </w:tcPr>
          <w:p w14:paraId="27C078F6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9" w:history="1">
              <w:r w:rsidRPr="006029A5">
                <w:rPr>
                  <w:rStyle w:val="a3"/>
                  <w:color w:val="auto"/>
                  <w:sz w:val="22"/>
                  <w:szCs w:val="22"/>
                  <w:bdr w:val="none" w:sz="0" w:space="0" w:color="auto" w:frame="1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417" w:type="dxa"/>
          </w:tcPr>
          <w:p w14:paraId="1DED488A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3304A170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3B20E38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70D84D96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</w:t>
            </w:r>
          </w:p>
        </w:tc>
      </w:tr>
      <w:tr w:rsidR="006029A5" w:rsidRPr="006029A5" w14:paraId="47E3179C" w14:textId="77777777" w:rsidTr="006029A5">
        <w:tc>
          <w:tcPr>
            <w:tcW w:w="3794" w:type="dxa"/>
          </w:tcPr>
          <w:p w14:paraId="77B1F28B" w14:textId="77777777" w:rsidR="006029A5" w:rsidRPr="006029A5" w:rsidRDefault="006029A5" w:rsidP="006029A5">
            <w:pPr>
              <w:pStyle w:val="af2"/>
              <w:spacing w:after="0" w:line="240" w:lineRule="auto"/>
              <w:jc w:val="both"/>
              <w:rPr>
                <w:sz w:val="22"/>
                <w:szCs w:val="22"/>
              </w:rPr>
            </w:pPr>
            <w:hyperlink r:id="rId20" w:history="1">
              <w:r w:rsidRPr="006029A5">
                <w:rPr>
                  <w:rStyle w:val="a3"/>
                  <w:color w:val="auto"/>
                  <w:sz w:val="22"/>
                  <w:szCs w:val="22"/>
                  <w:bdr w:val="none" w:sz="0" w:space="0" w:color="auto" w:frame="1"/>
                </w:rPr>
                <w:t>Предоставление прочих видов услуг</w:t>
              </w:r>
            </w:hyperlink>
          </w:p>
        </w:tc>
        <w:tc>
          <w:tcPr>
            <w:tcW w:w="1417" w:type="dxa"/>
          </w:tcPr>
          <w:p w14:paraId="00B2C66C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6572BD87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7DDDC8E5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4070F13A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4</w:t>
            </w:r>
          </w:p>
        </w:tc>
      </w:tr>
      <w:tr w:rsidR="006029A5" w:rsidRPr="006029A5" w14:paraId="6373FD95" w14:textId="77777777" w:rsidTr="006029A5">
        <w:tc>
          <w:tcPr>
            <w:tcW w:w="3794" w:type="dxa"/>
          </w:tcPr>
          <w:p w14:paraId="6E0D97D5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14:paraId="1A86B041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</w:tcPr>
          <w:p w14:paraId="3C247A6A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14:paraId="5E791550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663391F9" w14:textId="77777777" w:rsidR="006029A5" w:rsidRPr="006029A5" w:rsidRDefault="006029A5" w:rsidP="006029A5">
            <w:pPr>
              <w:pStyle w:val="af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029A5">
              <w:rPr>
                <w:sz w:val="22"/>
                <w:szCs w:val="22"/>
              </w:rPr>
              <w:t>53</w:t>
            </w:r>
          </w:p>
        </w:tc>
      </w:tr>
    </w:tbl>
    <w:p w14:paraId="73D42E31" w14:textId="77777777" w:rsidR="006029A5" w:rsidRPr="006029A5" w:rsidRDefault="006029A5" w:rsidP="006029A5">
      <w:pPr>
        <w:pStyle w:val="af2"/>
        <w:spacing w:after="0" w:line="240" w:lineRule="auto"/>
        <w:ind w:firstLine="709"/>
        <w:jc w:val="both"/>
        <w:rPr>
          <w:sz w:val="22"/>
          <w:szCs w:val="22"/>
          <w:highlight w:val="yellow"/>
        </w:rPr>
      </w:pPr>
    </w:p>
    <w:p w14:paraId="2DFD11AD" w14:textId="77777777" w:rsidR="006029A5" w:rsidRPr="006029A5" w:rsidRDefault="006029A5" w:rsidP="006029A5">
      <w:pPr>
        <w:pStyle w:val="af2"/>
        <w:spacing w:after="0" w:line="240" w:lineRule="auto"/>
        <w:ind w:firstLine="709"/>
        <w:jc w:val="both"/>
        <w:rPr>
          <w:sz w:val="22"/>
          <w:szCs w:val="22"/>
        </w:rPr>
      </w:pPr>
      <w:r w:rsidRPr="006029A5">
        <w:rPr>
          <w:sz w:val="22"/>
          <w:szCs w:val="22"/>
        </w:rPr>
        <w:t xml:space="preserve">Оборот розничной торговли на 2025 год запланирован в размере 678872,3 тыс. руб., на 2026 – 737455,4 тыс. руб., на 2027 – 801062,4 тыс. </w:t>
      </w:r>
      <w:proofErr w:type="spellStart"/>
      <w:r w:rsidRPr="006029A5">
        <w:rPr>
          <w:sz w:val="22"/>
          <w:szCs w:val="22"/>
        </w:rPr>
        <w:t>руб</w:t>
      </w:r>
      <w:proofErr w:type="spellEnd"/>
      <w:r w:rsidRPr="006029A5">
        <w:rPr>
          <w:sz w:val="22"/>
          <w:szCs w:val="22"/>
        </w:rPr>
        <w:t>, на 2027 – 870155,6 тыс. руб</w:t>
      </w:r>
      <w:proofErr w:type="gramStart"/>
      <w:r w:rsidRPr="006029A5">
        <w:rPr>
          <w:sz w:val="22"/>
          <w:szCs w:val="22"/>
        </w:rPr>
        <w:t>..</w:t>
      </w:r>
      <w:proofErr w:type="gramEnd"/>
    </w:p>
    <w:p w14:paraId="609BE7B2" w14:textId="77777777" w:rsidR="006029A5" w:rsidRPr="006029A5" w:rsidRDefault="006029A5" w:rsidP="006029A5">
      <w:pPr>
        <w:pStyle w:val="af2"/>
        <w:spacing w:after="0" w:line="240" w:lineRule="auto"/>
        <w:jc w:val="both"/>
        <w:rPr>
          <w:sz w:val="22"/>
          <w:szCs w:val="22"/>
        </w:rPr>
      </w:pPr>
    </w:p>
    <w:p w14:paraId="58148D4D" w14:textId="77777777" w:rsidR="006029A5" w:rsidRPr="006029A5" w:rsidRDefault="006029A5" w:rsidP="006029A5">
      <w:pPr>
        <w:pStyle w:val="af2"/>
        <w:spacing w:after="0" w:line="240" w:lineRule="auto"/>
        <w:jc w:val="center"/>
        <w:rPr>
          <w:b/>
          <w:sz w:val="22"/>
          <w:szCs w:val="22"/>
        </w:rPr>
      </w:pPr>
      <w:r w:rsidRPr="006029A5">
        <w:rPr>
          <w:b/>
          <w:sz w:val="22"/>
          <w:szCs w:val="22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6029A5">
        <w:rPr>
          <w:b/>
          <w:sz w:val="22"/>
          <w:szCs w:val="22"/>
        </w:rPr>
        <w:t>Шуберского</w:t>
      </w:r>
      <w:proofErr w:type="spellEnd"/>
      <w:r w:rsidRPr="006029A5">
        <w:rPr>
          <w:b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14:paraId="277DA38F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</w:p>
    <w:p w14:paraId="19F85D99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 xml:space="preserve">На развитие предпринимательства на территории </w:t>
      </w:r>
      <w:proofErr w:type="spellStart"/>
      <w:r w:rsidRPr="006029A5">
        <w:rPr>
          <w:sz w:val="22"/>
          <w:szCs w:val="22"/>
        </w:rPr>
        <w:t>Шуберского</w:t>
      </w:r>
      <w:proofErr w:type="spellEnd"/>
      <w:r w:rsidRPr="006029A5">
        <w:rPr>
          <w:sz w:val="22"/>
          <w:szCs w:val="22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14:paraId="682B7658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несовершенство правовой базы функционирования малого и среднего бизнеса;</w:t>
      </w:r>
    </w:p>
    <w:p w14:paraId="6667FDE9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14:paraId="3E84BBB8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14:paraId="05226727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 xml:space="preserve">- </w:t>
      </w:r>
      <w:proofErr w:type="gramStart"/>
      <w:r w:rsidRPr="006029A5">
        <w:rPr>
          <w:sz w:val="22"/>
          <w:szCs w:val="22"/>
        </w:rPr>
        <w:t>низкая</w:t>
      </w:r>
      <w:proofErr w:type="gramEnd"/>
      <w:r w:rsidRPr="006029A5">
        <w:rPr>
          <w:sz w:val="22"/>
          <w:szCs w:val="22"/>
        </w:rPr>
        <w:t xml:space="preserve"> востребованность сферы услуг;</w:t>
      </w:r>
    </w:p>
    <w:p w14:paraId="13DBE676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дефицит квалифицированных кадров, недостаточный уровень профессиональной подготовки;</w:t>
      </w:r>
    </w:p>
    <w:p w14:paraId="7625058B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высокая арендная плата и отсутствие стабильных долгосрочных условий аренды;</w:t>
      </w:r>
    </w:p>
    <w:p w14:paraId="0552AD0C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14:paraId="4FC54919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низкая предпринимательская активность молодежи;</w:t>
      </w:r>
    </w:p>
    <w:p w14:paraId="5E923692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н</w:t>
      </w:r>
      <w:r w:rsidRPr="006029A5">
        <w:rPr>
          <w:color w:val="2A2A2A"/>
          <w:sz w:val="22"/>
          <w:szCs w:val="22"/>
          <w:shd w:val="clear" w:color="auto" w:fill="FFFFFF"/>
        </w:rPr>
        <w:t>изкая доля предприятий производственной сферы;</w:t>
      </w:r>
    </w:p>
    <w:p w14:paraId="2A446DDC" w14:textId="77777777" w:rsidR="006029A5" w:rsidRPr="006029A5" w:rsidRDefault="006029A5" w:rsidP="006029A5">
      <w:pPr>
        <w:pStyle w:val="af2"/>
        <w:spacing w:after="0" w:line="240" w:lineRule="auto"/>
        <w:ind w:firstLine="708"/>
        <w:jc w:val="both"/>
        <w:rPr>
          <w:sz w:val="22"/>
          <w:szCs w:val="22"/>
        </w:rPr>
      </w:pPr>
      <w:r w:rsidRPr="006029A5">
        <w:rPr>
          <w:sz w:val="22"/>
          <w:szCs w:val="22"/>
        </w:rPr>
        <w:t>- отсутствие 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14:paraId="1E375D34" w14:textId="77777777" w:rsidR="006029A5" w:rsidRPr="006029A5" w:rsidRDefault="006029A5" w:rsidP="00602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6029A5">
        <w:rPr>
          <w:rFonts w:ascii="Times New Roman" w:hAnsi="Times New Roman" w:cs="Times New Roman"/>
          <w:color w:val="000000"/>
        </w:rPr>
        <w:t>Мероприятия по развитию и поддержке малого и среднего предпринимательства</w:t>
      </w:r>
      <w:r w:rsidRPr="006029A5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029A5">
        <w:rPr>
          <w:rFonts w:ascii="Times New Roman" w:eastAsia="Times New Roman" w:hAnsi="Times New Roman" w:cs="Times New Roman"/>
        </w:rPr>
        <w:t>Шуберском</w:t>
      </w:r>
      <w:proofErr w:type="spellEnd"/>
      <w:r w:rsidRPr="006029A5">
        <w:rPr>
          <w:rFonts w:ascii="Times New Roman" w:eastAsia="Times New Roman" w:hAnsi="Times New Roman" w:cs="Times New Roman"/>
        </w:rPr>
        <w:t xml:space="preserve"> сельском поселении осуществляются в соответствии с Муниципальной программой </w:t>
      </w:r>
      <w:r w:rsidRPr="006029A5">
        <w:rPr>
          <w:rFonts w:ascii="Times New Roman" w:hAnsi="Times New Roman" w:cs="Times New Roman"/>
          <w:bCs/>
          <w:color w:val="000000"/>
        </w:rPr>
        <w:t>«</w:t>
      </w:r>
      <w:r w:rsidRPr="006029A5">
        <w:rPr>
          <w:rFonts w:ascii="Times New Roman" w:hAnsi="Times New Roman" w:cs="Times New Roman"/>
          <w:color w:val="000000"/>
        </w:rPr>
        <w:t>Создание благоприятных условий для жизнедеятельности населения</w:t>
      </w:r>
      <w:r w:rsidRPr="006029A5">
        <w:rPr>
          <w:rFonts w:ascii="Times New Roman" w:hAnsi="Times New Roman" w:cs="Times New Roman"/>
        </w:rPr>
        <w:t xml:space="preserve">» (Подпрограмма 3), утвержденной </w:t>
      </w:r>
      <w:r w:rsidRPr="006029A5">
        <w:rPr>
          <w:rFonts w:ascii="Times New Roman" w:eastAsia="Times New Roman" w:hAnsi="Times New Roman" w:cs="Times New Roman"/>
        </w:rPr>
        <w:t xml:space="preserve">постановлением администрации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r w:rsidRPr="006029A5">
        <w:rPr>
          <w:rFonts w:ascii="Times New Roman" w:eastAsia="Times New Roman" w:hAnsi="Times New Roman" w:cs="Times New Roman"/>
        </w:rPr>
        <w:t xml:space="preserve"> от 07.11. 2022 № 80 (в редакции от </w:t>
      </w:r>
      <w:r w:rsidRPr="006029A5">
        <w:rPr>
          <w:rFonts w:ascii="Times New Roman" w:hAnsi="Times New Roman" w:cs="Times New Roman"/>
        </w:rPr>
        <w:t>20.02.2025 № 22)</w:t>
      </w:r>
      <w:r w:rsidRPr="006029A5">
        <w:rPr>
          <w:rFonts w:ascii="Times New Roman" w:eastAsia="Times New Roman" w:hAnsi="Times New Roman" w:cs="Times New Roman"/>
        </w:rPr>
        <w:t xml:space="preserve"> </w:t>
      </w:r>
      <w:r w:rsidRPr="006029A5">
        <w:rPr>
          <w:rFonts w:ascii="Times New Roman" w:hAnsi="Times New Roman" w:cs="Times New Roman"/>
          <w:lang w:eastAsia="ar-SA"/>
        </w:rPr>
        <w:t>«</w:t>
      </w:r>
      <w:r w:rsidRPr="006029A5">
        <w:rPr>
          <w:rFonts w:ascii="Times New Roman" w:hAnsi="Times New Roman" w:cs="Times New Roman"/>
        </w:rPr>
        <w:t xml:space="preserve">Об утверждении муниципальной программы </w:t>
      </w:r>
      <w:proofErr w:type="spellStart"/>
      <w:r w:rsidRPr="006029A5">
        <w:rPr>
          <w:rFonts w:ascii="Times New Roman" w:hAnsi="Times New Roman" w:cs="Times New Roman"/>
        </w:rPr>
        <w:t>Шуберского</w:t>
      </w:r>
      <w:proofErr w:type="spellEnd"/>
      <w:r w:rsidRPr="006029A5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  <w:r w:rsidRPr="006029A5">
        <w:rPr>
          <w:rFonts w:ascii="Times New Roman" w:hAnsi="Times New Roman" w:cs="Times New Roman"/>
          <w:bCs/>
          <w:color w:val="000000"/>
        </w:rPr>
        <w:t>«</w:t>
      </w:r>
      <w:r w:rsidRPr="006029A5">
        <w:rPr>
          <w:rFonts w:ascii="Times New Roman" w:hAnsi="Times New Roman" w:cs="Times New Roman"/>
          <w:color w:val="000000"/>
        </w:rPr>
        <w:t>Создание</w:t>
      </w:r>
      <w:proofErr w:type="gramEnd"/>
      <w:r w:rsidRPr="006029A5">
        <w:rPr>
          <w:rFonts w:ascii="Times New Roman" w:hAnsi="Times New Roman" w:cs="Times New Roman"/>
          <w:color w:val="000000"/>
        </w:rPr>
        <w:t xml:space="preserve"> благоприятных условий для жизнедеятельности населения</w:t>
      </w:r>
      <w:r w:rsidRPr="006029A5">
        <w:rPr>
          <w:rFonts w:ascii="Times New Roman" w:hAnsi="Times New Roman" w:cs="Times New Roman"/>
        </w:rPr>
        <w:t xml:space="preserve">». В связи с недостаточностью финансирования основных расходов местного бюджета на </w:t>
      </w:r>
      <w:r w:rsidRPr="006029A5">
        <w:rPr>
          <w:rFonts w:ascii="Times New Roman" w:hAnsi="Times New Roman" w:cs="Times New Roman"/>
          <w:color w:val="000000"/>
        </w:rPr>
        <w:t>информационно-консультационную поддержку субъектов малого и среднего предпринимательства запланировано выделение в период 2023-2027 гг. 1 тыс. руб., на имущественную поддержку субъектов малого и среднего предпринимательства выделение денежных средств не запланировано.</w:t>
      </w:r>
    </w:p>
    <w:p w14:paraId="08F9BCEE" w14:textId="77777777" w:rsidR="00F72C41" w:rsidRPr="006029A5" w:rsidRDefault="00F72C41" w:rsidP="006029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1A391" w14:textId="77777777" w:rsidR="00F72C41" w:rsidRPr="006029A5" w:rsidRDefault="00F72C41" w:rsidP="006029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7CD8DA" w14:textId="77777777" w:rsidR="00F72C41" w:rsidRPr="006029A5" w:rsidRDefault="00F72C41" w:rsidP="0060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01AE" w14:textId="77777777" w:rsidR="00F72C41" w:rsidRPr="006029A5" w:rsidRDefault="00F72C41" w:rsidP="0060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4BED" w14:textId="77777777" w:rsidR="00F72C41" w:rsidRPr="006029A5" w:rsidRDefault="00F72C41" w:rsidP="0060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E832A" w14:textId="77777777" w:rsidR="00F72C41" w:rsidRDefault="00F72C41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65228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A9B19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D14BB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10D24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BE65B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1013C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91BE8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08D92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B7EF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37DF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04B64" w14:textId="77777777" w:rsidR="0076468E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0BF4" w14:textId="77777777" w:rsidR="0076468E" w:rsidRPr="00F72C41" w:rsidRDefault="0076468E" w:rsidP="006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256985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72C41">
        <w:rPr>
          <w:rFonts w:ascii="Times New Roman" w:eastAsia="Times New Roman" w:hAnsi="Times New Roman" w:cs="Times New Roman"/>
          <w:b/>
          <w:bCs/>
        </w:rPr>
        <w:t>Ответственный за выпуск: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 xml:space="preserve"> Глава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Шуберского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сельского поселения Новоусманского муниципального района Воронежской области Иванов Сергей Юрьевич</w:t>
      </w:r>
    </w:p>
    <w:p w14:paraId="354DC43F" w14:textId="2F34C72E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редакции: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</w:t>
      </w:r>
      <w:proofErr w:type="gramStart"/>
      <w:r w:rsidRPr="00F72C41">
        <w:rPr>
          <w:rFonts w:ascii="Times New Roman" w:eastAsia="Times New Roman" w:hAnsi="Times New Roman" w:cs="Times New Roman"/>
          <w:i/>
          <w:iCs/>
        </w:rPr>
        <w:t>.П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>одлесная,20,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036E6FD2" w14:textId="16C9ED3B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издателя: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ул</w:t>
      </w:r>
      <w:proofErr w:type="gramStart"/>
      <w:r w:rsidRPr="00F72C41">
        <w:rPr>
          <w:rFonts w:ascii="Times New Roman" w:eastAsia="Times New Roman" w:hAnsi="Times New Roman" w:cs="Times New Roman"/>
          <w:i/>
          <w:iCs/>
        </w:rPr>
        <w:t>.П</w:t>
      </w:r>
      <w:proofErr w:type="gramEnd"/>
      <w:r w:rsidRPr="00F72C41">
        <w:rPr>
          <w:rFonts w:ascii="Times New Roman" w:eastAsia="Times New Roman" w:hAnsi="Times New Roman" w:cs="Times New Roman"/>
          <w:i/>
          <w:iCs/>
        </w:rPr>
        <w:t>одлесная,20,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3EC470FA" w14:textId="47F741A0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>Адрес типографии: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 396320, Воронежская область,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Новоусманский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 район, посёлок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Шуберское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 xml:space="preserve">, </w:t>
      </w:r>
      <w:r w:rsidR="00F27FD3" w:rsidRPr="00F72C41">
        <w:rPr>
          <w:rFonts w:ascii="Times New Roman" w:eastAsia="Times New Roman" w:hAnsi="Times New Roman" w:cs="Times New Roman"/>
          <w:i/>
          <w:iCs/>
        </w:rPr>
        <w:t xml:space="preserve">                   </w:t>
      </w:r>
      <w:r w:rsidRPr="00F72C41">
        <w:rPr>
          <w:rFonts w:ascii="Times New Roman" w:eastAsia="Times New Roman" w:hAnsi="Times New Roman" w:cs="Times New Roman"/>
          <w:i/>
          <w:iCs/>
        </w:rPr>
        <w:t xml:space="preserve">ул. </w:t>
      </w:r>
      <w:proofErr w:type="spellStart"/>
      <w:r w:rsidRPr="00F72C41">
        <w:rPr>
          <w:rFonts w:ascii="Times New Roman" w:eastAsia="Times New Roman" w:hAnsi="Times New Roman" w:cs="Times New Roman"/>
          <w:i/>
          <w:iCs/>
        </w:rPr>
        <w:t>Подлесная</w:t>
      </w:r>
      <w:proofErr w:type="spellEnd"/>
      <w:r w:rsidRPr="00F72C41">
        <w:rPr>
          <w:rFonts w:ascii="Times New Roman" w:eastAsia="Times New Roman" w:hAnsi="Times New Roman" w:cs="Times New Roman"/>
          <w:i/>
          <w:iCs/>
        </w:rPr>
        <w:t>, 20,   т. 8(47341) 6-99-05</w:t>
      </w:r>
      <w:r w:rsidR="006E1D7E" w:rsidRPr="00F72C41">
        <w:rPr>
          <w:rFonts w:ascii="Times New Roman" w:eastAsia="Times New Roman" w:hAnsi="Times New Roman" w:cs="Times New Roman"/>
          <w:i/>
          <w:iCs/>
        </w:rPr>
        <w:t>.</w:t>
      </w:r>
    </w:p>
    <w:p w14:paraId="112F0EAD" w14:textId="46865DB9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Подписано к печати: </w:t>
      </w:r>
      <w:r w:rsidR="0076468E">
        <w:rPr>
          <w:rFonts w:ascii="Times New Roman" w:eastAsia="Times New Roman" w:hAnsi="Times New Roman" w:cs="Times New Roman"/>
          <w:i/>
          <w:iCs/>
        </w:rPr>
        <w:t>22</w:t>
      </w:r>
      <w:r w:rsidRPr="00F72C41">
        <w:rPr>
          <w:rFonts w:ascii="Times New Roman" w:eastAsia="Times New Roman" w:hAnsi="Times New Roman" w:cs="Times New Roman"/>
          <w:i/>
          <w:iCs/>
        </w:rPr>
        <w:t>.0</w:t>
      </w:r>
      <w:r w:rsidR="009C3E9A" w:rsidRPr="00F72C41">
        <w:rPr>
          <w:rFonts w:ascii="Times New Roman" w:eastAsia="Times New Roman" w:hAnsi="Times New Roman" w:cs="Times New Roman"/>
          <w:i/>
          <w:iCs/>
        </w:rPr>
        <w:t>4</w:t>
      </w:r>
      <w:r w:rsidRPr="00F72C41">
        <w:rPr>
          <w:rFonts w:ascii="Times New Roman" w:eastAsia="Times New Roman" w:hAnsi="Times New Roman" w:cs="Times New Roman"/>
          <w:i/>
          <w:iCs/>
        </w:rPr>
        <w:t>.2025 г. 1</w:t>
      </w:r>
      <w:r w:rsidR="00E609C6" w:rsidRPr="00F72C41">
        <w:rPr>
          <w:rFonts w:ascii="Times New Roman" w:eastAsia="Times New Roman" w:hAnsi="Times New Roman" w:cs="Times New Roman"/>
          <w:i/>
          <w:iCs/>
        </w:rPr>
        <w:t>0</w:t>
      </w:r>
      <w:r w:rsidRPr="00F72C41">
        <w:rPr>
          <w:rFonts w:ascii="Times New Roman" w:eastAsia="Times New Roman" w:hAnsi="Times New Roman" w:cs="Times New Roman"/>
          <w:i/>
          <w:iCs/>
        </w:rPr>
        <w:t>.</w:t>
      </w:r>
      <w:r w:rsidR="00E609C6" w:rsidRPr="00F72C41">
        <w:rPr>
          <w:rFonts w:ascii="Times New Roman" w:eastAsia="Times New Roman" w:hAnsi="Times New Roman" w:cs="Times New Roman"/>
          <w:i/>
          <w:iCs/>
        </w:rPr>
        <w:t>0</w:t>
      </w:r>
      <w:r w:rsidRPr="00F72C41">
        <w:rPr>
          <w:rFonts w:ascii="Times New Roman" w:eastAsia="Times New Roman" w:hAnsi="Times New Roman" w:cs="Times New Roman"/>
          <w:i/>
          <w:iCs/>
        </w:rPr>
        <w:t>0 часов</w:t>
      </w:r>
    </w:p>
    <w:p w14:paraId="5552ACE2" w14:textId="77777777" w:rsidR="00A50B46" w:rsidRPr="00F72C41" w:rsidRDefault="00A50B46" w:rsidP="00A5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72C41">
        <w:rPr>
          <w:rFonts w:ascii="Times New Roman" w:eastAsia="Times New Roman" w:hAnsi="Times New Roman" w:cs="Times New Roman"/>
          <w:b/>
          <w:bCs/>
        </w:rPr>
        <w:t xml:space="preserve">Тираж </w:t>
      </w:r>
      <w:r w:rsidRPr="00F72C41">
        <w:rPr>
          <w:rFonts w:ascii="Times New Roman" w:eastAsia="Times New Roman" w:hAnsi="Times New Roman" w:cs="Times New Roman"/>
          <w:i/>
          <w:iCs/>
        </w:rPr>
        <w:t>100 экз.</w:t>
      </w:r>
    </w:p>
    <w:p w14:paraId="68F3062C" w14:textId="17558C62" w:rsidR="00C539FD" w:rsidRPr="00F72C41" w:rsidRDefault="00A50B46" w:rsidP="00F27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F72C41">
        <w:rPr>
          <w:rFonts w:ascii="Times New Roman" w:eastAsia="Times New Roman" w:hAnsi="Times New Roman" w:cs="Times New Roman"/>
          <w:b/>
          <w:bCs/>
        </w:rPr>
        <w:t>Распространяется бесплатно</w:t>
      </w:r>
    </w:p>
    <w:sectPr w:rsidR="00C539FD" w:rsidRPr="00F72C41" w:rsidSect="006E1D7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CCC" w14:textId="77777777" w:rsidR="006029A5" w:rsidRDefault="006029A5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6029A5" w:rsidRDefault="0060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830" w14:textId="77777777" w:rsidR="006029A5" w:rsidRDefault="006029A5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6029A5" w:rsidRDefault="0060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B8524E4"/>
    <w:multiLevelType w:val="multilevel"/>
    <w:tmpl w:val="F6769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C473374"/>
    <w:multiLevelType w:val="multilevel"/>
    <w:tmpl w:val="489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21509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D5F98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8518D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077B0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71F31"/>
    <w:rsid w:val="00495ECD"/>
    <w:rsid w:val="004C0B4F"/>
    <w:rsid w:val="004C72FA"/>
    <w:rsid w:val="004D1C6E"/>
    <w:rsid w:val="004D3ECE"/>
    <w:rsid w:val="004D43E4"/>
    <w:rsid w:val="004D4A58"/>
    <w:rsid w:val="004D7C24"/>
    <w:rsid w:val="004E43ED"/>
    <w:rsid w:val="004E79E3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2CEC"/>
    <w:rsid w:val="0057390C"/>
    <w:rsid w:val="00580245"/>
    <w:rsid w:val="00582A40"/>
    <w:rsid w:val="00597391"/>
    <w:rsid w:val="00597816"/>
    <w:rsid w:val="005A3BFB"/>
    <w:rsid w:val="005A6080"/>
    <w:rsid w:val="005C5F9B"/>
    <w:rsid w:val="005C71CF"/>
    <w:rsid w:val="005D212D"/>
    <w:rsid w:val="005E6492"/>
    <w:rsid w:val="005F2D4C"/>
    <w:rsid w:val="006029A5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6E1D7E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6468E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C3E9A"/>
    <w:rsid w:val="009E6867"/>
    <w:rsid w:val="00A125E5"/>
    <w:rsid w:val="00A24375"/>
    <w:rsid w:val="00A27367"/>
    <w:rsid w:val="00A43359"/>
    <w:rsid w:val="00A43E7C"/>
    <w:rsid w:val="00A4608B"/>
    <w:rsid w:val="00A50B46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361B7"/>
    <w:rsid w:val="00C372B5"/>
    <w:rsid w:val="00C530A7"/>
    <w:rsid w:val="00C53718"/>
    <w:rsid w:val="00C539FD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609C6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27FD3"/>
    <w:rsid w:val="00F365E6"/>
    <w:rsid w:val="00F426B5"/>
    <w:rsid w:val="00F62629"/>
    <w:rsid w:val="00F6652C"/>
    <w:rsid w:val="00F72C41"/>
    <w:rsid w:val="00F86FA8"/>
    <w:rsid w:val="00F91D6A"/>
    <w:rsid w:val="00F969A8"/>
    <w:rsid w:val="00FB0BCF"/>
    <w:rsid w:val="00FC41FA"/>
    <w:rsid w:val="00FC4BAE"/>
    <w:rsid w:val="00FC63C3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558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3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12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5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17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7">
    <w:name w:val="Название Знак1"/>
    <w:basedOn w:val="a0"/>
    <w:link w:val="afb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c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link w:val="afe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8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uiPriority w:val="22"/>
    <w:qFormat/>
    <w:rsid w:val="00BF7D7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a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3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4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d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6">
    <w:name w:val="Subtitle"/>
    <w:basedOn w:val="a"/>
    <w:link w:val="1e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7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e">
    <w:name w:val="Подзаголовок Знак1"/>
    <w:basedOn w:val="a0"/>
    <w:link w:val="aff6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8">
    <w:name w:val="Document Map"/>
    <w:basedOn w:val="a"/>
    <w:link w:val="1f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">
    <w:name w:val="Схема документа Знак1"/>
    <w:basedOn w:val="a0"/>
    <w:link w:val="aff8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Без интервала Знак"/>
    <w:link w:val="afd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 подпункт"/>
    <w:basedOn w:val="affa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c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1">
    <w:name w:val="Стиль1 Знак"/>
    <w:basedOn w:val="a0"/>
    <w:link w:val="1f2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2">
    <w:name w:val="Стиль1"/>
    <w:basedOn w:val="a"/>
    <w:link w:val="1f1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d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e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4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0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1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5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6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4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4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7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5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8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9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b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c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7">
    <w:name w:val="Заголовок таблицы"/>
    <w:basedOn w:val="affd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8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9">
    <w:name w:val="Обычный (веб) Знак"/>
    <w:basedOn w:val="a0"/>
    <w:uiPriority w:val="99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d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e">
    <w:name w:val="Основной шрифт абзаца1"/>
    <w:rsid w:val="00B62CE8"/>
  </w:style>
  <w:style w:type="character" w:customStyle="1" w:styleId="1ff">
    <w:name w:val="Номер строки1"/>
    <w:basedOn w:val="1fe"/>
    <w:rsid w:val="00B62CE8"/>
  </w:style>
  <w:style w:type="character" w:customStyle="1" w:styleId="afffb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d">
    <w:name w:val="Колонтитул_"/>
    <w:link w:val="afffe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f0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e">
    <w:name w:val="Колонтитул"/>
    <w:basedOn w:val="a"/>
    <w:link w:val="afffd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1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0">
    <w:name w:val="caption"/>
    <w:aliases w:val=" Знак,111"/>
    <w:basedOn w:val="a"/>
    <w:link w:val="affff1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1">
    <w:name w:val="Название объекта Знак"/>
    <w:aliases w:val=" Знак Знак,111 Знак"/>
    <w:basedOn w:val="a0"/>
    <w:link w:val="affff0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МОЙ"/>
    <w:basedOn w:val="10"/>
    <w:link w:val="affff3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3">
    <w:name w:val="МОЙ Знак"/>
    <w:basedOn w:val="11"/>
    <w:link w:val="affff2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12">
    <w:name w:val="Обычный (веб) Знак1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Обычный текст"/>
    <w:basedOn w:val="a"/>
    <w:link w:val="affff5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5">
    <w:name w:val="Обычный текст Знак"/>
    <w:basedOn w:val="a0"/>
    <w:link w:val="affff4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layout">
    <w:name w:val="layout"/>
    <w:basedOn w:val="a0"/>
    <w:rsid w:val="009C3E9A"/>
  </w:style>
  <w:style w:type="character" w:customStyle="1" w:styleId="71">
    <w:name w:val="Основной текст (7)_"/>
    <w:link w:val="72"/>
    <w:rsid w:val="009C3E9A"/>
    <w:rPr>
      <w:rFonts w:ascii="Arial" w:eastAsia="Arial" w:hAnsi="Arial" w:cs="Arial"/>
      <w:sz w:val="18"/>
      <w:szCs w:val="18"/>
    </w:rPr>
  </w:style>
  <w:style w:type="paragraph" w:customStyle="1" w:styleId="72">
    <w:name w:val="Основной текст (7)"/>
    <w:basedOn w:val="a"/>
    <w:link w:val="71"/>
    <w:rsid w:val="009C3E9A"/>
    <w:pPr>
      <w:widowControl w:val="0"/>
      <w:spacing w:after="0" w:line="307" w:lineRule="auto"/>
      <w:jc w:val="center"/>
    </w:pPr>
    <w:rPr>
      <w:rFonts w:ascii="Arial" w:eastAsia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sistentus.ru/okved/razdel-m/" TargetMode="External"/><Relationship Id="rId18" Type="http://schemas.openxmlformats.org/officeDocument/2006/relationships/hyperlink" Target="https://assistentus.ru/okved/razdel-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ssistentus.ru/okved/razdel-j/" TargetMode="External"/><Relationship Id="rId17" Type="http://schemas.openxmlformats.org/officeDocument/2006/relationships/hyperlink" Target="https://assistentus.ru/okved/razdel-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sistentus.ru/okved/razdel-i/" TargetMode="External"/><Relationship Id="rId20" Type="http://schemas.openxmlformats.org/officeDocument/2006/relationships/hyperlink" Target="https://assistentus.ru/okved/razdel-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istentus.ru/okved/razdel-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ssistentus.ru/okved/razdel-s/" TargetMode="External"/><Relationship Id="rId10" Type="http://schemas.openxmlformats.org/officeDocument/2006/relationships/hyperlink" Target="https://www.consultant.ru/document/cons_doc_LAW_163320/849af5af9f15f195f41bbf1a5871dacfb612ba49/" TargetMode="External"/><Relationship Id="rId19" Type="http://schemas.openxmlformats.org/officeDocument/2006/relationships/hyperlink" Target="https://assistentus.ru/okved/razdel-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ssistentus.ru/okved/razdel-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479F-4FF1-4CA8-ABD5-B8DA72BD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76</cp:revision>
  <cp:lastPrinted>2025-02-12T07:19:00Z</cp:lastPrinted>
  <dcterms:created xsi:type="dcterms:W3CDTF">2022-10-28T10:32:00Z</dcterms:created>
  <dcterms:modified xsi:type="dcterms:W3CDTF">2025-04-29T08:12:00Z</dcterms:modified>
</cp:coreProperties>
</file>